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2B0" w:rsidRPr="00F84040" w:rsidRDefault="00ED3D70" w:rsidP="008562B0">
      <w:pPr>
        <w:pStyle w:val="Title"/>
        <w:jc w:val="left"/>
        <w:rPr>
          <w:rFonts w:ascii="Times New Roman" w:hAnsi="Times New Roman"/>
          <w:b w:val="0"/>
          <w:sz w:val="20"/>
        </w:rPr>
      </w:pPr>
      <w:r>
        <w:rPr>
          <w:rFonts w:ascii="Times New Roman" w:hAnsi="Times New Roman"/>
          <w:b w:val="0"/>
          <w:smallCaps/>
          <w:noProof/>
          <w:sz w:val="20"/>
        </w:rPr>
        <w:pict>
          <v:rect id="_x0000_s1033" style="position:absolute;margin-left:-6.55pt;margin-top:-18.25pt;width:82.15pt;height:12.25pt;z-index:251662336" stroked="f"/>
        </w:pict>
      </w:r>
      <w:r w:rsidR="008562B0">
        <w:rPr>
          <w:rFonts w:ascii="Times New Roman" w:hAnsi="Times New Roman"/>
          <w:b w:val="0"/>
          <w:smallCaps/>
          <w:sz w:val="20"/>
        </w:rPr>
        <w:t>G</w:t>
      </w:r>
      <w:r w:rsidR="008562B0" w:rsidRPr="001630F8">
        <w:rPr>
          <w:rFonts w:ascii="Times New Roman" w:hAnsi="Times New Roman"/>
          <w:b w:val="0"/>
          <w:smallCaps/>
          <w:sz w:val="20"/>
        </w:rPr>
        <w:t xml:space="preserve">overnment </w:t>
      </w:r>
      <w:proofErr w:type="gramStart"/>
      <w:r w:rsidR="008562B0">
        <w:rPr>
          <w:rFonts w:ascii="Times New Roman" w:hAnsi="Times New Roman"/>
          <w:b w:val="0"/>
          <w:smallCaps/>
          <w:sz w:val="20"/>
        </w:rPr>
        <w:t>N</w:t>
      </w:r>
      <w:r w:rsidR="008562B0" w:rsidRPr="001630F8">
        <w:rPr>
          <w:rFonts w:ascii="Times New Roman" w:hAnsi="Times New Roman"/>
          <w:b w:val="0"/>
          <w:smallCaps/>
          <w:sz w:val="20"/>
        </w:rPr>
        <w:t>otice</w:t>
      </w:r>
      <w:r w:rsidR="008562B0" w:rsidRPr="00F84040">
        <w:rPr>
          <w:rFonts w:ascii="Times New Roman" w:hAnsi="Times New Roman"/>
          <w:b w:val="0"/>
          <w:sz w:val="20"/>
        </w:rPr>
        <w:t xml:space="preserve">  No</w:t>
      </w:r>
      <w:proofErr w:type="gramEnd"/>
      <w:r w:rsidR="008562B0" w:rsidRPr="00F84040">
        <w:rPr>
          <w:rFonts w:ascii="Times New Roman" w:hAnsi="Times New Roman"/>
          <w:b w:val="0"/>
          <w:sz w:val="20"/>
        </w:rPr>
        <w:t xml:space="preserve">.  </w:t>
      </w:r>
      <w:proofErr w:type="gramStart"/>
      <w:r w:rsidR="008562B0">
        <w:rPr>
          <w:rFonts w:ascii="Times New Roman" w:hAnsi="Times New Roman"/>
          <w:b w:val="0"/>
          <w:sz w:val="20"/>
        </w:rPr>
        <w:t xml:space="preserve">87 </w:t>
      </w:r>
      <w:r w:rsidR="008562B0" w:rsidRPr="00F84040">
        <w:rPr>
          <w:rFonts w:ascii="Times New Roman" w:hAnsi="Times New Roman"/>
          <w:b w:val="0"/>
          <w:sz w:val="20"/>
        </w:rPr>
        <w:t xml:space="preserve"> published</w:t>
      </w:r>
      <w:proofErr w:type="gramEnd"/>
      <w:r w:rsidR="008562B0" w:rsidRPr="00F84040">
        <w:rPr>
          <w:rFonts w:ascii="Times New Roman" w:hAnsi="Times New Roman"/>
          <w:b w:val="0"/>
          <w:sz w:val="20"/>
        </w:rPr>
        <w:t xml:space="preserve"> on  </w:t>
      </w:r>
      <w:r w:rsidR="008562B0">
        <w:rPr>
          <w:rFonts w:ascii="Times New Roman" w:hAnsi="Times New Roman"/>
          <w:b w:val="0"/>
          <w:sz w:val="20"/>
        </w:rPr>
        <w:t>9/3/</w:t>
      </w:r>
      <w:r w:rsidR="008562B0" w:rsidRPr="00F84040">
        <w:rPr>
          <w:rFonts w:ascii="Times New Roman" w:hAnsi="Times New Roman"/>
          <w:b w:val="0"/>
          <w:sz w:val="20"/>
        </w:rPr>
        <w:t>2018</w:t>
      </w:r>
    </w:p>
    <w:p w:rsidR="002B6346" w:rsidRPr="008562B0" w:rsidRDefault="002B6346" w:rsidP="00AB6315">
      <w:pPr>
        <w:spacing w:after="0" w:line="240" w:lineRule="auto"/>
        <w:jc w:val="center"/>
        <w:rPr>
          <w:color w:val="auto"/>
          <w:sz w:val="22"/>
          <w:szCs w:val="22"/>
        </w:rPr>
      </w:pPr>
    </w:p>
    <w:p w:rsidR="00AB6315" w:rsidRPr="008562B0" w:rsidRDefault="00AB6315" w:rsidP="00AB6315">
      <w:pPr>
        <w:spacing w:after="0" w:line="240" w:lineRule="auto"/>
        <w:jc w:val="center"/>
        <w:rPr>
          <w:color w:val="auto"/>
          <w:sz w:val="22"/>
          <w:szCs w:val="22"/>
        </w:rPr>
      </w:pPr>
      <w:r w:rsidRPr="008562B0">
        <w:rPr>
          <w:color w:val="auto"/>
          <w:sz w:val="22"/>
          <w:szCs w:val="22"/>
        </w:rPr>
        <w:t>THE URBAN PLANNING ACT</w:t>
      </w:r>
    </w:p>
    <w:p w:rsidR="00AB6315" w:rsidRPr="008562B0" w:rsidRDefault="00AB6315" w:rsidP="00AB6315">
      <w:pPr>
        <w:spacing w:after="0" w:line="240" w:lineRule="auto"/>
        <w:jc w:val="center"/>
        <w:rPr>
          <w:color w:val="auto"/>
          <w:sz w:val="22"/>
          <w:szCs w:val="22"/>
        </w:rPr>
      </w:pPr>
      <w:r w:rsidRPr="008562B0">
        <w:rPr>
          <w:color w:val="auto"/>
          <w:sz w:val="22"/>
          <w:szCs w:val="22"/>
        </w:rPr>
        <w:t>(C</w:t>
      </w:r>
      <w:r w:rsidR="008562B0" w:rsidRPr="008562B0">
        <w:rPr>
          <w:smallCaps/>
          <w:color w:val="auto"/>
          <w:sz w:val="22"/>
          <w:szCs w:val="22"/>
        </w:rPr>
        <w:t>ap</w:t>
      </w:r>
      <w:r w:rsidRPr="008562B0">
        <w:rPr>
          <w:color w:val="auto"/>
          <w:sz w:val="22"/>
          <w:szCs w:val="22"/>
        </w:rPr>
        <w:t>.355)</w:t>
      </w:r>
    </w:p>
    <w:p w:rsidR="00AB6315" w:rsidRDefault="00AB6315" w:rsidP="00AB6315">
      <w:pPr>
        <w:spacing w:after="0" w:line="240" w:lineRule="auto"/>
        <w:jc w:val="center"/>
        <w:rPr>
          <w:color w:val="auto"/>
          <w:sz w:val="22"/>
          <w:szCs w:val="22"/>
        </w:rPr>
      </w:pPr>
      <w:r w:rsidRPr="008562B0">
        <w:rPr>
          <w:color w:val="auto"/>
          <w:sz w:val="22"/>
          <w:szCs w:val="22"/>
        </w:rPr>
        <w:t>___________</w:t>
      </w:r>
    </w:p>
    <w:p w:rsidR="008562B0" w:rsidRPr="008562B0" w:rsidRDefault="008562B0" w:rsidP="00AB6315">
      <w:pPr>
        <w:spacing w:after="0" w:line="240" w:lineRule="auto"/>
        <w:jc w:val="center"/>
        <w:rPr>
          <w:color w:val="auto"/>
          <w:sz w:val="12"/>
          <w:szCs w:val="12"/>
        </w:rPr>
      </w:pPr>
    </w:p>
    <w:p w:rsidR="00AB6315" w:rsidRPr="008562B0" w:rsidRDefault="00AB6315" w:rsidP="00AB6315">
      <w:pPr>
        <w:spacing w:after="0" w:line="240" w:lineRule="auto"/>
        <w:jc w:val="center"/>
        <w:rPr>
          <w:b/>
          <w:color w:val="auto"/>
          <w:sz w:val="28"/>
          <w:szCs w:val="28"/>
        </w:rPr>
      </w:pPr>
      <w:r w:rsidRPr="008562B0">
        <w:rPr>
          <w:b/>
          <w:color w:val="auto"/>
          <w:sz w:val="28"/>
          <w:szCs w:val="28"/>
        </w:rPr>
        <w:t>REGULATIONS</w:t>
      </w:r>
    </w:p>
    <w:p w:rsidR="00AB6315" w:rsidRPr="008562B0" w:rsidRDefault="00AB6315" w:rsidP="00AB6315">
      <w:pPr>
        <w:spacing w:after="0" w:line="240" w:lineRule="auto"/>
        <w:jc w:val="center"/>
        <w:rPr>
          <w:color w:val="auto"/>
          <w:sz w:val="22"/>
          <w:szCs w:val="22"/>
        </w:rPr>
      </w:pPr>
      <w:r w:rsidRPr="008562B0">
        <w:rPr>
          <w:color w:val="auto"/>
          <w:sz w:val="22"/>
          <w:szCs w:val="22"/>
        </w:rPr>
        <w:t>__________</w:t>
      </w:r>
    </w:p>
    <w:p w:rsidR="00AB6315" w:rsidRPr="008562B0" w:rsidRDefault="00AB6315" w:rsidP="00AB6315">
      <w:pPr>
        <w:spacing w:after="0" w:line="240" w:lineRule="auto"/>
        <w:jc w:val="center"/>
        <w:rPr>
          <w:color w:val="auto"/>
          <w:sz w:val="22"/>
          <w:szCs w:val="22"/>
        </w:rPr>
      </w:pPr>
    </w:p>
    <w:p w:rsidR="00AB6315" w:rsidRPr="008562B0" w:rsidRDefault="00AB6315" w:rsidP="00AB6315">
      <w:pPr>
        <w:spacing w:after="0" w:line="240" w:lineRule="auto"/>
        <w:jc w:val="center"/>
        <w:rPr>
          <w:i/>
          <w:color w:val="auto"/>
          <w:sz w:val="22"/>
          <w:szCs w:val="22"/>
        </w:rPr>
      </w:pPr>
      <w:r w:rsidRPr="008562B0">
        <w:rPr>
          <w:i/>
          <w:color w:val="auto"/>
          <w:sz w:val="22"/>
          <w:szCs w:val="22"/>
        </w:rPr>
        <w:t>(Made under section 77 (1) (c))</w:t>
      </w:r>
    </w:p>
    <w:p w:rsidR="00AB6315" w:rsidRPr="008562B0" w:rsidRDefault="00AB6315" w:rsidP="00AB6315">
      <w:pPr>
        <w:spacing w:after="0" w:line="240" w:lineRule="auto"/>
        <w:jc w:val="center"/>
        <w:rPr>
          <w:color w:val="auto"/>
          <w:sz w:val="22"/>
          <w:szCs w:val="22"/>
        </w:rPr>
      </w:pPr>
      <w:r w:rsidRPr="008562B0">
        <w:rPr>
          <w:color w:val="auto"/>
          <w:sz w:val="22"/>
          <w:szCs w:val="22"/>
        </w:rPr>
        <w:t>_____________________</w:t>
      </w:r>
    </w:p>
    <w:p w:rsidR="00AB6315" w:rsidRPr="008562B0" w:rsidRDefault="00AB6315" w:rsidP="00AB6315">
      <w:pPr>
        <w:pStyle w:val="Heading1"/>
        <w:spacing w:before="0" w:after="0" w:line="240" w:lineRule="auto"/>
        <w:jc w:val="center"/>
        <w:rPr>
          <w:rFonts w:ascii="Times New Roman" w:hAnsi="Times New Roman"/>
          <w:b w:val="0"/>
          <w:sz w:val="22"/>
          <w:szCs w:val="22"/>
        </w:rPr>
      </w:pPr>
      <w:bookmarkStart w:id="0" w:name="_Toc466977369"/>
    </w:p>
    <w:p w:rsidR="00AB6315" w:rsidRPr="00A31C1E" w:rsidRDefault="00ED3D70" w:rsidP="00AB6315">
      <w:pPr>
        <w:pStyle w:val="Heading1"/>
        <w:spacing w:before="0" w:after="0" w:line="240" w:lineRule="auto"/>
        <w:jc w:val="center"/>
        <w:rPr>
          <w:rFonts w:ascii="Times New Roman" w:hAnsi="Times New Roman"/>
          <w:b w:val="0"/>
          <w:sz w:val="20"/>
          <w:szCs w:val="20"/>
        </w:rPr>
      </w:pPr>
      <w:r>
        <w:rPr>
          <w:rFonts w:ascii="Times New Roman" w:hAnsi="Times New Roman"/>
          <w:b w:val="0"/>
          <w:sz w:val="20"/>
          <w:szCs w:val="20"/>
        </w:rPr>
        <w:t>THE URBAN</w:t>
      </w:r>
      <w:r w:rsidR="00AB6315" w:rsidRPr="00A31C1E">
        <w:rPr>
          <w:rFonts w:ascii="Times New Roman" w:hAnsi="Times New Roman"/>
          <w:sz w:val="20"/>
          <w:szCs w:val="20"/>
        </w:rPr>
        <w:t xml:space="preserve"> </w:t>
      </w:r>
      <w:r w:rsidR="00AB6315" w:rsidRPr="00A31C1E">
        <w:rPr>
          <w:rFonts w:ascii="Times New Roman" w:hAnsi="Times New Roman"/>
          <w:b w:val="0"/>
          <w:sz w:val="20"/>
          <w:szCs w:val="20"/>
        </w:rPr>
        <w:t>PLANNING (CONSTITUTION AND PROCEDURES OF PLANNING AUTHORITIES WHICH ARE NOT LOCAL AUTHORITIES) REGULATIONS, 201</w:t>
      </w:r>
      <w:bookmarkEnd w:id="0"/>
      <w:r w:rsidR="00AB6315" w:rsidRPr="00A31C1E">
        <w:rPr>
          <w:rFonts w:ascii="Times New Roman" w:hAnsi="Times New Roman"/>
          <w:b w:val="0"/>
          <w:sz w:val="20"/>
          <w:szCs w:val="20"/>
        </w:rPr>
        <w:t>8</w:t>
      </w:r>
    </w:p>
    <w:p w:rsidR="00AB6315" w:rsidRPr="008562B0" w:rsidRDefault="00AB6315" w:rsidP="00AB6315">
      <w:pPr>
        <w:spacing w:after="0" w:line="240" w:lineRule="auto"/>
        <w:jc w:val="center"/>
        <w:rPr>
          <w:b/>
          <w:color w:val="auto"/>
          <w:sz w:val="22"/>
          <w:szCs w:val="22"/>
        </w:rPr>
      </w:pPr>
      <w:r w:rsidRPr="008562B0">
        <w:rPr>
          <w:b/>
          <w:color w:val="auto"/>
          <w:sz w:val="22"/>
          <w:szCs w:val="22"/>
        </w:rPr>
        <w:t>____________________</w:t>
      </w:r>
    </w:p>
    <w:p w:rsidR="00AB6315" w:rsidRPr="008562B0" w:rsidRDefault="00AB6315" w:rsidP="00AB6315">
      <w:pPr>
        <w:spacing w:after="0" w:line="240" w:lineRule="auto"/>
        <w:jc w:val="both"/>
        <w:rPr>
          <w:b/>
          <w:color w:val="auto"/>
          <w:sz w:val="22"/>
          <w:szCs w:val="22"/>
        </w:rPr>
      </w:pPr>
    </w:p>
    <w:p w:rsidR="00AB6315" w:rsidRPr="008562B0" w:rsidRDefault="00AB6315" w:rsidP="00AB6315">
      <w:pPr>
        <w:spacing w:after="0" w:line="240" w:lineRule="auto"/>
        <w:jc w:val="center"/>
        <w:rPr>
          <w:color w:val="auto"/>
          <w:sz w:val="22"/>
          <w:szCs w:val="22"/>
        </w:rPr>
      </w:pPr>
      <w:r w:rsidRPr="008562B0">
        <w:rPr>
          <w:color w:val="auto"/>
          <w:sz w:val="22"/>
          <w:szCs w:val="22"/>
        </w:rPr>
        <w:t>ARRANGEMENT OF REGULATIONS</w:t>
      </w:r>
    </w:p>
    <w:p w:rsidR="00AB6315" w:rsidRPr="008562B0" w:rsidRDefault="00AB6315" w:rsidP="00AB6315">
      <w:pPr>
        <w:spacing w:after="0" w:line="240" w:lineRule="auto"/>
        <w:jc w:val="center"/>
        <w:rPr>
          <w:b/>
          <w:color w:val="auto"/>
          <w:sz w:val="22"/>
          <w:szCs w:val="22"/>
        </w:rPr>
      </w:pPr>
    </w:p>
    <w:p w:rsidR="00AB6315" w:rsidRPr="008562B0" w:rsidRDefault="00AB6315" w:rsidP="00AB6315">
      <w:pPr>
        <w:numPr>
          <w:ilvl w:val="0"/>
          <w:numId w:val="1"/>
        </w:numPr>
        <w:spacing w:after="0" w:line="240" w:lineRule="auto"/>
        <w:jc w:val="both"/>
        <w:rPr>
          <w:sz w:val="22"/>
          <w:szCs w:val="22"/>
        </w:rPr>
      </w:pPr>
      <w:r w:rsidRPr="008562B0">
        <w:rPr>
          <w:sz w:val="22"/>
          <w:szCs w:val="22"/>
        </w:rPr>
        <w:t xml:space="preserve">Citation </w:t>
      </w:r>
    </w:p>
    <w:p w:rsidR="00AB6315" w:rsidRPr="008562B0" w:rsidRDefault="00AB6315" w:rsidP="00AB6315">
      <w:pPr>
        <w:numPr>
          <w:ilvl w:val="0"/>
          <w:numId w:val="1"/>
        </w:numPr>
        <w:spacing w:after="0" w:line="240" w:lineRule="auto"/>
        <w:jc w:val="both"/>
        <w:rPr>
          <w:sz w:val="22"/>
          <w:szCs w:val="22"/>
        </w:rPr>
      </w:pPr>
      <w:r w:rsidRPr="008562B0">
        <w:rPr>
          <w:sz w:val="22"/>
          <w:szCs w:val="22"/>
        </w:rPr>
        <w:t>Interpretation</w:t>
      </w:r>
    </w:p>
    <w:p w:rsidR="00AB6315" w:rsidRPr="008562B0" w:rsidRDefault="00AB6315" w:rsidP="00AB6315">
      <w:pPr>
        <w:numPr>
          <w:ilvl w:val="0"/>
          <w:numId w:val="1"/>
        </w:numPr>
        <w:spacing w:after="0" w:line="240" w:lineRule="auto"/>
        <w:jc w:val="both"/>
        <w:rPr>
          <w:sz w:val="22"/>
          <w:szCs w:val="22"/>
        </w:rPr>
      </w:pPr>
      <w:r w:rsidRPr="008562B0">
        <w:rPr>
          <w:sz w:val="22"/>
          <w:szCs w:val="22"/>
        </w:rPr>
        <w:t xml:space="preserve">Publication in the </w:t>
      </w:r>
      <w:r w:rsidRPr="008562B0">
        <w:rPr>
          <w:i/>
          <w:sz w:val="22"/>
          <w:szCs w:val="22"/>
        </w:rPr>
        <w:t>Gazette</w:t>
      </w:r>
      <w:r w:rsidRPr="008562B0">
        <w:rPr>
          <w:sz w:val="22"/>
          <w:szCs w:val="22"/>
        </w:rPr>
        <w:t xml:space="preserve"> of a Planning Authority </w:t>
      </w:r>
    </w:p>
    <w:p w:rsidR="00AB6315" w:rsidRPr="008562B0" w:rsidRDefault="00AB6315" w:rsidP="00AB6315">
      <w:pPr>
        <w:numPr>
          <w:ilvl w:val="0"/>
          <w:numId w:val="1"/>
        </w:numPr>
        <w:spacing w:after="0" w:line="240" w:lineRule="auto"/>
        <w:jc w:val="both"/>
        <w:rPr>
          <w:sz w:val="22"/>
          <w:szCs w:val="22"/>
        </w:rPr>
      </w:pPr>
      <w:r w:rsidRPr="008562B0">
        <w:rPr>
          <w:sz w:val="22"/>
          <w:szCs w:val="22"/>
        </w:rPr>
        <w:t>Urban Planning Committee</w:t>
      </w:r>
    </w:p>
    <w:p w:rsidR="00AB6315" w:rsidRPr="008562B0" w:rsidRDefault="00AB6315" w:rsidP="00AB6315">
      <w:pPr>
        <w:numPr>
          <w:ilvl w:val="0"/>
          <w:numId w:val="1"/>
        </w:numPr>
        <w:spacing w:after="0" w:line="240" w:lineRule="auto"/>
        <w:jc w:val="both"/>
        <w:rPr>
          <w:sz w:val="22"/>
          <w:szCs w:val="22"/>
        </w:rPr>
      </w:pPr>
      <w:r w:rsidRPr="008562B0">
        <w:rPr>
          <w:sz w:val="22"/>
          <w:szCs w:val="22"/>
        </w:rPr>
        <w:t>Tenure of members of Urban Planning Committee</w:t>
      </w:r>
    </w:p>
    <w:p w:rsidR="00C04FB0" w:rsidRPr="008562B0" w:rsidRDefault="00C04FB0" w:rsidP="00AB6315">
      <w:pPr>
        <w:numPr>
          <w:ilvl w:val="0"/>
          <w:numId w:val="1"/>
        </w:numPr>
        <w:spacing w:after="0" w:line="240" w:lineRule="auto"/>
        <w:jc w:val="both"/>
        <w:rPr>
          <w:sz w:val="22"/>
          <w:szCs w:val="22"/>
        </w:rPr>
      </w:pPr>
      <w:r w:rsidRPr="008562B0">
        <w:rPr>
          <w:sz w:val="22"/>
          <w:szCs w:val="22"/>
        </w:rPr>
        <w:t>Tenure of members of Urban Planning Committee</w:t>
      </w:r>
    </w:p>
    <w:p w:rsidR="00AB6315" w:rsidRPr="008562B0" w:rsidRDefault="009C54B0" w:rsidP="00AB6315">
      <w:pPr>
        <w:numPr>
          <w:ilvl w:val="0"/>
          <w:numId w:val="1"/>
        </w:numPr>
        <w:spacing w:after="0" w:line="240" w:lineRule="auto"/>
        <w:jc w:val="both"/>
        <w:rPr>
          <w:sz w:val="22"/>
          <w:szCs w:val="22"/>
        </w:rPr>
      </w:pPr>
      <w:r w:rsidRPr="008562B0">
        <w:rPr>
          <w:sz w:val="22"/>
          <w:szCs w:val="22"/>
        </w:rPr>
        <w:t>Cessation of m</w:t>
      </w:r>
      <w:r w:rsidR="00AB6315" w:rsidRPr="008562B0">
        <w:rPr>
          <w:sz w:val="22"/>
          <w:szCs w:val="22"/>
        </w:rPr>
        <w:t>embership of Urban Planning Committee</w:t>
      </w:r>
    </w:p>
    <w:p w:rsidR="00AB6315" w:rsidRPr="008562B0" w:rsidRDefault="00AB6315" w:rsidP="00AB6315">
      <w:pPr>
        <w:numPr>
          <w:ilvl w:val="0"/>
          <w:numId w:val="1"/>
        </w:numPr>
        <w:spacing w:after="0" w:line="240" w:lineRule="auto"/>
        <w:jc w:val="both"/>
        <w:rPr>
          <w:sz w:val="22"/>
          <w:szCs w:val="22"/>
        </w:rPr>
      </w:pPr>
      <w:r w:rsidRPr="008562B0">
        <w:rPr>
          <w:sz w:val="22"/>
          <w:szCs w:val="22"/>
        </w:rPr>
        <w:t>Functions of the Urban Planning Committee</w:t>
      </w:r>
    </w:p>
    <w:p w:rsidR="00AB6315" w:rsidRPr="008562B0" w:rsidRDefault="00C04FB0" w:rsidP="00AB6315">
      <w:pPr>
        <w:numPr>
          <w:ilvl w:val="0"/>
          <w:numId w:val="1"/>
        </w:numPr>
        <w:spacing w:after="0" w:line="240" w:lineRule="auto"/>
        <w:jc w:val="both"/>
        <w:rPr>
          <w:sz w:val="22"/>
          <w:szCs w:val="22"/>
        </w:rPr>
      </w:pPr>
      <w:r w:rsidRPr="008562B0">
        <w:rPr>
          <w:sz w:val="22"/>
          <w:szCs w:val="22"/>
        </w:rPr>
        <w:t xml:space="preserve">Delegation of </w:t>
      </w:r>
      <w:r w:rsidR="009C54B0" w:rsidRPr="008562B0">
        <w:rPr>
          <w:sz w:val="22"/>
          <w:szCs w:val="22"/>
        </w:rPr>
        <w:t>f</w:t>
      </w:r>
      <w:r w:rsidRPr="008562B0">
        <w:rPr>
          <w:sz w:val="22"/>
          <w:szCs w:val="22"/>
        </w:rPr>
        <w:t>unctions</w:t>
      </w:r>
    </w:p>
    <w:p w:rsidR="00AB6315" w:rsidRPr="008562B0" w:rsidRDefault="00AB6315" w:rsidP="00AB6315">
      <w:pPr>
        <w:numPr>
          <w:ilvl w:val="0"/>
          <w:numId w:val="1"/>
        </w:numPr>
        <w:spacing w:after="0" w:line="240" w:lineRule="auto"/>
        <w:jc w:val="both"/>
        <w:rPr>
          <w:sz w:val="22"/>
          <w:szCs w:val="22"/>
        </w:rPr>
      </w:pPr>
      <w:r w:rsidRPr="008562B0">
        <w:rPr>
          <w:sz w:val="22"/>
          <w:szCs w:val="22"/>
        </w:rPr>
        <w:t>Meetings of the Urban Planning Committee</w:t>
      </w:r>
    </w:p>
    <w:p w:rsidR="00AB6315" w:rsidRPr="008562B0" w:rsidRDefault="00AB6315" w:rsidP="00AB6315">
      <w:pPr>
        <w:numPr>
          <w:ilvl w:val="0"/>
          <w:numId w:val="1"/>
        </w:numPr>
        <w:spacing w:after="0" w:line="240" w:lineRule="auto"/>
        <w:jc w:val="both"/>
        <w:rPr>
          <w:sz w:val="22"/>
          <w:szCs w:val="22"/>
        </w:rPr>
      </w:pPr>
      <w:r w:rsidRPr="008562B0">
        <w:rPr>
          <w:sz w:val="22"/>
          <w:szCs w:val="22"/>
        </w:rPr>
        <w:t>Decisions of the Urban Planning Committee</w:t>
      </w:r>
    </w:p>
    <w:p w:rsidR="00AB6315" w:rsidRPr="008562B0" w:rsidRDefault="00AB6315" w:rsidP="00AB6315">
      <w:pPr>
        <w:numPr>
          <w:ilvl w:val="0"/>
          <w:numId w:val="1"/>
        </w:numPr>
        <w:spacing w:after="0" w:line="240" w:lineRule="auto"/>
        <w:jc w:val="both"/>
        <w:rPr>
          <w:sz w:val="22"/>
          <w:szCs w:val="22"/>
        </w:rPr>
      </w:pPr>
      <w:r w:rsidRPr="008562B0">
        <w:rPr>
          <w:sz w:val="22"/>
          <w:szCs w:val="22"/>
        </w:rPr>
        <w:t>Minutes of Meetings of the Urban Planning Committee</w:t>
      </w:r>
    </w:p>
    <w:p w:rsidR="00AB6315" w:rsidRPr="008562B0" w:rsidRDefault="00AB6315" w:rsidP="00AB6315">
      <w:pPr>
        <w:numPr>
          <w:ilvl w:val="0"/>
          <w:numId w:val="1"/>
        </w:numPr>
        <w:spacing w:after="0" w:line="240" w:lineRule="auto"/>
        <w:jc w:val="both"/>
        <w:rPr>
          <w:sz w:val="22"/>
          <w:szCs w:val="22"/>
        </w:rPr>
      </w:pPr>
      <w:r w:rsidRPr="008562B0">
        <w:rPr>
          <w:sz w:val="22"/>
          <w:szCs w:val="22"/>
        </w:rPr>
        <w:t xml:space="preserve">Conflict of </w:t>
      </w:r>
      <w:r w:rsidR="009C54B0" w:rsidRPr="008562B0">
        <w:rPr>
          <w:sz w:val="22"/>
          <w:szCs w:val="22"/>
        </w:rPr>
        <w:t>i</w:t>
      </w:r>
      <w:r w:rsidRPr="008562B0">
        <w:rPr>
          <w:sz w:val="22"/>
          <w:szCs w:val="22"/>
        </w:rPr>
        <w:t>nterest</w:t>
      </w:r>
    </w:p>
    <w:p w:rsidR="00AB6315" w:rsidRPr="008562B0" w:rsidRDefault="00AB6315" w:rsidP="00AB6315">
      <w:pPr>
        <w:numPr>
          <w:ilvl w:val="0"/>
          <w:numId w:val="1"/>
        </w:numPr>
        <w:spacing w:after="0" w:line="240" w:lineRule="auto"/>
        <w:jc w:val="both"/>
        <w:rPr>
          <w:sz w:val="22"/>
          <w:szCs w:val="22"/>
        </w:rPr>
      </w:pPr>
      <w:r w:rsidRPr="008562B0">
        <w:rPr>
          <w:sz w:val="22"/>
          <w:szCs w:val="22"/>
        </w:rPr>
        <w:t xml:space="preserve">Power to </w:t>
      </w:r>
      <w:r w:rsidR="009C54B0" w:rsidRPr="008562B0">
        <w:rPr>
          <w:sz w:val="22"/>
          <w:szCs w:val="22"/>
        </w:rPr>
        <w:t>regulate own proceedings</w:t>
      </w:r>
    </w:p>
    <w:p w:rsidR="00AB6315" w:rsidRPr="008562B0" w:rsidRDefault="00AB6315" w:rsidP="00AB6315">
      <w:pPr>
        <w:numPr>
          <w:ilvl w:val="0"/>
          <w:numId w:val="1"/>
        </w:numPr>
        <w:spacing w:after="0" w:line="240" w:lineRule="auto"/>
        <w:jc w:val="both"/>
        <w:rPr>
          <w:sz w:val="22"/>
          <w:szCs w:val="22"/>
        </w:rPr>
      </w:pPr>
      <w:r w:rsidRPr="008562B0">
        <w:rPr>
          <w:sz w:val="22"/>
          <w:szCs w:val="22"/>
        </w:rPr>
        <w:t>Expenses of the Urban Planning Committee</w:t>
      </w:r>
    </w:p>
    <w:p w:rsidR="00AB6315" w:rsidRPr="006650A6" w:rsidRDefault="00AB6315" w:rsidP="00AB6315">
      <w:pPr>
        <w:spacing w:after="0" w:line="240" w:lineRule="auto"/>
        <w:jc w:val="both"/>
        <w:rPr>
          <w:b/>
          <w:color w:val="auto"/>
        </w:rPr>
      </w:pPr>
    </w:p>
    <w:p w:rsidR="00AB6315" w:rsidRPr="006650A6" w:rsidRDefault="00AB6315" w:rsidP="00AB6315">
      <w:pPr>
        <w:spacing w:after="0" w:line="240" w:lineRule="auto"/>
        <w:jc w:val="both"/>
        <w:rPr>
          <w:b/>
          <w:color w:val="auto"/>
        </w:rPr>
      </w:pPr>
    </w:p>
    <w:p w:rsidR="00AB6315" w:rsidRPr="006650A6" w:rsidRDefault="00AB6315" w:rsidP="00AB6315">
      <w:pPr>
        <w:spacing w:after="0" w:line="240" w:lineRule="auto"/>
        <w:jc w:val="both"/>
        <w:rPr>
          <w:b/>
          <w:color w:val="auto"/>
        </w:rPr>
      </w:pPr>
    </w:p>
    <w:p w:rsidR="00AB6315" w:rsidRPr="006650A6" w:rsidRDefault="00AB6315" w:rsidP="00AB6315">
      <w:pPr>
        <w:spacing w:after="0" w:line="240" w:lineRule="auto"/>
        <w:jc w:val="both"/>
        <w:rPr>
          <w:b/>
          <w:color w:val="auto"/>
        </w:rPr>
      </w:pPr>
    </w:p>
    <w:p w:rsidR="008562B0" w:rsidRPr="00F84040" w:rsidRDefault="00AB6315" w:rsidP="008562B0">
      <w:pPr>
        <w:pStyle w:val="Title"/>
        <w:jc w:val="left"/>
        <w:rPr>
          <w:rFonts w:ascii="Times New Roman" w:hAnsi="Times New Roman"/>
          <w:b w:val="0"/>
          <w:sz w:val="20"/>
        </w:rPr>
      </w:pPr>
      <w:r>
        <w:rPr>
          <w:b w:val="0"/>
        </w:rPr>
        <w:br w:type="page"/>
      </w:r>
      <w:r w:rsidR="008562B0">
        <w:rPr>
          <w:rFonts w:ascii="Times New Roman" w:hAnsi="Times New Roman"/>
          <w:b w:val="0"/>
          <w:smallCaps/>
          <w:sz w:val="20"/>
        </w:rPr>
        <w:lastRenderedPageBreak/>
        <w:t>G</w:t>
      </w:r>
      <w:r w:rsidR="008562B0" w:rsidRPr="001630F8">
        <w:rPr>
          <w:rFonts w:ascii="Times New Roman" w:hAnsi="Times New Roman"/>
          <w:b w:val="0"/>
          <w:smallCaps/>
          <w:sz w:val="20"/>
        </w:rPr>
        <w:t xml:space="preserve">overnment </w:t>
      </w:r>
      <w:proofErr w:type="gramStart"/>
      <w:r w:rsidR="008562B0">
        <w:rPr>
          <w:rFonts w:ascii="Times New Roman" w:hAnsi="Times New Roman"/>
          <w:b w:val="0"/>
          <w:smallCaps/>
          <w:sz w:val="20"/>
        </w:rPr>
        <w:t>N</w:t>
      </w:r>
      <w:r w:rsidR="008562B0" w:rsidRPr="001630F8">
        <w:rPr>
          <w:rFonts w:ascii="Times New Roman" w:hAnsi="Times New Roman"/>
          <w:b w:val="0"/>
          <w:smallCaps/>
          <w:sz w:val="20"/>
        </w:rPr>
        <w:t>otice</w:t>
      </w:r>
      <w:r w:rsidR="008562B0" w:rsidRPr="00F84040">
        <w:rPr>
          <w:rFonts w:ascii="Times New Roman" w:hAnsi="Times New Roman"/>
          <w:b w:val="0"/>
          <w:sz w:val="20"/>
        </w:rPr>
        <w:t xml:space="preserve">  No</w:t>
      </w:r>
      <w:proofErr w:type="gramEnd"/>
      <w:r w:rsidR="008562B0" w:rsidRPr="00F84040">
        <w:rPr>
          <w:rFonts w:ascii="Times New Roman" w:hAnsi="Times New Roman"/>
          <w:b w:val="0"/>
          <w:sz w:val="20"/>
        </w:rPr>
        <w:t xml:space="preserve">.  </w:t>
      </w:r>
      <w:proofErr w:type="gramStart"/>
      <w:r w:rsidR="008562B0">
        <w:rPr>
          <w:rFonts w:ascii="Times New Roman" w:hAnsi="Times New Roman"/>
          <w:b w:val="0"/>
          <w:sz w:val="20"/>
        </w:rPr>
        <w:t xml:space="preserve">87 </w:t>
      </w:r>
      <w:r w:rsidR="008562B0" w:rsidRPr="00F84040">
        <w:rPr>
          <w:rFonts w:ascii="Times New Roman" w:hAnsi="Times New Roman"/>
          <w:b w:val="0"/>
          <w:sz w:val="20"/>
        </w:rPr>
        <w:t xml:space="preserve"> published</w:t>
      </w:r>
      <w:proofErr w:type="gramEnd"/>
      <w:r w:rsidR="008562B0" w:rsidRPr="00F84040">
        <w:rPr>
          <w:rFonts w:ascii="Times New Roman" w:hAnsi="Times New Roman"/>
          <w:b w:val="0"/>
          <w:sz w:val="20"/>
        </w:rPr>
        <w:t xml:space="preserve"> on  </w:t>
      </w:r>
      <w:r w:rsidR="008562B0">
        <w:rPr>
          <w:rFonts w:ascii="Times New Roman" w:hAnsi="Times New Roman"/>
          <w:b w:val="0"/>
          <w:sz w:val="20"/>
        </w:rPr>
        <w:t>9/3/</w:t>
      </w:r>
      <w:r w:rsidR="008562B0" w:rsidRPr="00F84040">
        <w:rPr>
          <w:rFonts w:ascii="Times New Roman" w:hAnsi="Times New Roman"/>
          <w:b w:val="0"/>
          <w:sz w:val="20"/>
        </w:rPr>
        <w:t>2018</w:t>
      </w:r>
    </w:p>
    <w:p w:rsidR="008562B0" w:rsidRPr="008562B0" w:rsidRDefault="00ED3D70" w:rsidP="00AB6315">
      <w:pPr>
        <w:spacing w:after="0" w:line="240" w:lineRule="auto"/>
        <w:jc w:val="center"/>
        <w:rPr>
          <w:color w:val="auto"/>
          <w:sz w:val="12"/>
          <w:szCs w:val="12"/>
        </w:rPr>
      </w:pPr>
      <w:r>
        <w:rPr>
          <w:b/>
          <w:smallCaps/>
          <w:noProof/>
          <w:sz w:val="20"/>
        </w:rPr>
        <w:pict>
          <v:rect id="_x0000_s1032" style="position:absolute;left:0;text-align:left;margin-left:-6.55pt;margin-top:-29.75pt;width:82.15pt;height:12.25pt;z-index:251660288" stroked="f"/>
        </w:pict>
      </w:r>
      <w:r w:rsidR="008562B0" w:rsidRPr="002B6346">
        <w:rPr>
          <w:color w:val="auto"/>
        </w:rPr>
        <w:t xml:space="preserve"> </w:t>
      </w:r>
    </w:p>
    <w:p w:rsidR="00AB6315" w:rsidRPr="002B6346" w:rsidRDefault="00AB6315" w:rsidP="00AB6315">
      <w:pPr>
        <w:spacing w:after="0" w:line="240" w:lineRule="auto"/>
        <w:jc w:val="center"/>
        <w:rPr>
          <w:color w:val="auto"/>
        </w:rPr>
      </w:pPr>
      <w:r w:rsidRPr="002B6346">
        <w:rPr>
          <w:color w:val="auto"/>
        </w:rPr>
        <w:t>THE URBAN PLANNING ACT</w:t>
      </w:r>
    </w:p>
    <w:p w:rsidR="00AB6315" w:rsidRPr="002B6346" w:rsidRDefault="00AB6315" w:rsidP="00AB6315">
      <w:pPr>
        <w:spacing w:after="0" w:line="240" w:lineRule="auto"/>
        <w:jc w:val="center"/>
        <w:rPr>
          <w:color w:val="auto"/>
        </w:rPr>
      </w:pPr>
      <w:r w:rsidRPr="002B6346">
        <w:rPr>
          <w:color w:val="auto"/>
        </w:rPr>
        <w:t>(C</w:t>
      </w:r>
      <w:r w:rsidR="008562B0" w:rsidRPr="008562B0">
        <w:rPr>
          <w:smallCaps/>
          <w:color w:val="auto"/>
        </w:rPr>
        <w:t>ap</w:t>
      </w:r>
      <w:r w:rsidRPr="002B6346">
        <w:rPr>
          <w:color w:val="auto"/>
        </w:rPr>
        <w:t>.</w:t>
      </w:r>
      <w:r w:rsidR="008562B0">
        <w:rPr>
          <w:color w:val="auto"/>
        </w:rPr>
        <w:t xml:space="preserve"> </w:t>
      </w:r>
      <w:r w:rsidRPr="002B6346">
        <w:rPr>
          <w:color w:val="auto"/>
        </w:rPr>
        <w:t>355)</w:t>
      </w:r>
    </w:p>
    <w:p w:rsidR="00AB6315" w:rsidRDefault="008562B0" w:rsidP="00AB6315">
      <w:pPr>
        <w:spacing w:after="0" w:line="240" w:lineRule="auto"/>
        <w:jc w:val="center"/>
        <w:rPr>
          <w:b/>
          <w:color w:val="auto"/>
        </w:rPr>
      </w:pPr>
      <w:r>
        <w:rPr>
          <w:b/>
          <w:color w:val="auto"/>
        </w:rPr>
        <w:t>_____</w:t>
      </w:r>
      <w:r w:rsidR="00AB6315" w:rsidRPr="006650A6">
        <w:rPr>
          <w:b/>
          <w:color w:val="auto"/>
        </w:rPr>
        <w:t>____</w:t>
      </w:r>
    </w:p>
    <w:p w:rsidR="008562B0" w:rsidRPr="008562B0" w:rsidRDefault="008562B0" w:rsidP="00AB6315">
      <w:pPr>
        <w:spacing w:after="0" w:line="240" w:lineRule="auto"/>
        <w:jc w:val="center"/>
        <w:rPr>
          <w:b/>
          <w:color w:val="auto"/>
          <w:sz w:val="12"/>
          <w:szCs w:val="12"/>
        </w:rPr>
      </w:pPr>
    </w:p>
    <w:p w:rsidR="00AB6315" w:rsidRPr="008562B0" w:rsidRDefault="00AB6315" w:rsidP="00AB6315">
      <w:pPr>
        <w:spacing w:after="0" w:line="240" w:lineRule="auto"/>
        <w:jc w:val="center"/>
        <w:rPr>
          <w:b/>
          <w:color w:val="auto"/>
          <w:sz w:val="28"/>
          <w:szCs w:val="28"/>
        </w:rPr>
      </w:pPr>
      <w:r w:rsidRPr="008562B0">
        <w:rPr>
          <w:b/>
          <w:color w:val="auto"/>
          <w:sz w:val="28"/>
          <w:szCs w:val="28"/>
        </w:rPr>
        <w:t>REGULATIONS</w:t>
      </w:r>
    </w:p>
    <w:p w:rsidR="00AB6315" w:rsidRPr="006650A6" w:rsidRDefault="008562B0" w:rsidP="00AB6315">
      <w:pPr>
        <w:spacing w:after="0" w:line="240" w:lineRule="auto"/>
        <w:jc w:val="center"/>
        <w:rPr>
          <w:b/>
          <w:color w:val="auto"/>
        </w:rPr>
      </w:pPr>
      <w:r>
        <w:rPr>
          <w:b/>
          <w:color w:val="auto"/>
        </w:rPr>
        <w:t>___</w:t>
      </w:r>
      <w:r w:rsidR="00AB6315" w:rsidRPr="006650A6">
        <w:rPr>
          <w:b/>
          <w:color w:val="auto"/>
        </w:rPr>
        <w:t>______</w:t>
      </w:r>
    </w:p>
    <w:p w:rsidR="00AB6315" w:rsidRPr="008562B0" w:rsidRDefault="00AB6315" w:rsidP="00AB6315">
      <w:pPr>
        <w:spacing w:after="0" w:line="240" w:lineRule="auto"/>
        <w:jc w:val="center"/>
        <w:rPr>
          <w:b/>
          <w:color w:val="auto"/>
          <w:sz w:val="12"/>
          <w:szCs w:val="12"/>
        </w:rPr>
      </w:pPr>
    </w:p>
    <w:p w:rsidR="00AB6315" w:rsidRPr="00F76F16" w:rsidRDefault="00AB6315" w:rsidP="00AB6315">
      <w:pPr>
        <w:spacing w:after="0" w:line="240" w:lineRule="auto"/>
        <w:jc w:val="center"/>
        <w:rPr>
          <w:i/>
          <w:color w:val="auto"/>
        </w:rPr>
      </w:pPr>
      <w:r w:rsidRPr="00F76F16">
        <w:rPr>
          <w:i/>
          <w:color w:val="auto"/>
        </w:rPr>
        <w:t xml:space="preserve">(Made </w:t>
      </w:r>
      <w:r>
        <w:rPr>
          <w:i/>
          <w:color w:val="auto"/>
        </w:rPr>
        <w:t>u</w:t>
      </w:r>
      <w:r w:rsidRPr="00F76F16">
        <w:rPr>
          <w:i/>
          <w:color w:val="auto"/>
        </w:rPr>
        <w:t xml:space="preserve">nder </w:t>
      </w:r>
      <w:r>
        <w:rPr>
          <w:i/>
          <w:color w:val="auto"/>
        </w:rPr>
        <w:t>s</w:t>
      </w:r>
      <w:r w:rsidRPr="00F76F16">
        <w:rPr>
          <w:i/>
          <w:color w:val="auto"/>
        </w:rPr>
        <w:t>ection 77 (1) (c))</w:t>
      </w:r>
    </w:p>
    <w:p w:rsidR="00AB6315" w:rsidRPr="006650A6" w:rsidRDefault="008562B0" w:rsidP="00AB6315">
      <w:pPr>
        <w:spacing w:after="0" w:line="240" w:lineRule="auto"/>
        <w:jc w:val="center"/>
        <w:rPr>
          <w:b/>
          <w:color w:val="auto"/>
        </w:rPr>
      </w:pPr>
      <w:r>
        <w:rPr>
          <w:b/>
          <w:color w:val="auto"/>
        </w:rPr>
        <w:t>___</w:t>
      </w:r>
      <w:r w:rsidR="00AB6315" w:rsidRPr="006650A6">
        <w:rPr>
          <w:b/>
          <w:color w:val="auto"/>
        </w:rPr>
        <w:t>_______</w:t>
      </w:r>
    </w:p>
    <w:p w:rsidR="00AB6315" w:rsidRDefault="00AB6315" w:rsidP="00AB6315">
      <w:pPr>
        <w:spacing w:after="0" w:line="240" w:lineRule="auto"/>
        <w:jc w:val="center"/>
        <w:rPr>
          <w:b/>
          <w:color w:val="auto"/>
        </w:rPr>
      </w:pPr>
    </w:p>
    <w:p w:rsidR="00AB6315" w:rsidRPr="008562B0" w:rsidRDefault="000E306A" w:rsidP="00AB6315">
      <w:pPr>
        <w:spacing w:after="0" w:line="240" w:lineRule="auto"/>
        <w:jc w:val="center"/>
        <w:rPr>
          <w:color w:val="auto"/>
          <w:sz w:val="20"/>
          <w:szCs w:val="20"/>
        </w:rPr>
      </w:pPr>
      <w:proofErr w:type="gramStart"/>
      <w:r>
        <w:rPr>
          <w:color w:val="auto"/>
          <w:sz w:val="20"/>
          <w:szCs w:val="20"/>
        </w:rPr>
        <w:t xml:space="preserve">THE  </w:t>
      </w:r>
      <w:r w:rsidR="00AB6315" w:rsidRPr="008562B0">
        <w:rPr>
          <w:color w:val="auto"/>
          <w:sz w:val="20"/>
          <w:szCs w:val="20"/>
        </w:rPr>
        <w:t>URBAN</w:t>
      </w:r>
      <w:proofErr w:type="gramEnd"/>
      <w:r w:rsidR="00AB6315" w:rsidRPr="008562B0">
        <w:rPr>
          <w:color w:val="auto"/>
          <w:sz w:val="20"/>
          <w:szCs w:val="20"/>
        </w:rPr>
        <w:t xml:space="preserve"> PLANNING (CONSTITUTION AND PROCEDURES OF PLANNING AUTHORITIES WHICH ARE NOT LOCAL AUTHORITIES) REGULATIONS, 2018</w:t>
      </w:r>
    </w:p>
    <w:p w:rsidR="00AB6315" w:rsidRDefault="00AB6315" w:rsidP="00AB6315">
      <w:pPr>
        <w:spacing w:after="0" w:line="240" w:lineRule="auto"/>
        <w:jc w:val="center"/>
        <w:rPr>
          <w:b/>
          <w:color w:val="auto"/>
        </w:rPr>
      </w:pPr>
    </w:p>
    <w:tbl>
      <w:tblPr>
        <w:tblW w:w="0" w:type="auto"/>
        <w:tblLook w:val="04A0" w:firstRow="1" w:lastRow="0" w:firstColumn="1" w:lastColumn="0" w:noHBand="0" w:noVBand="1"/>
      </w:tblPr>
      <w:tblGrid>
        <w:gridCol w:w="1196"/>
        <w:gridCol w:w="6220"/>
      </w:tblGrid>
      <w:tr w:rsidR="00AB6315" w:rsidRPr="00245369" w:rsidTr="006668A2">
        <w:tc>
          <w:tcPr>
            <w:tcW w:w="1196" w:type="dxa"/>
          </w:tcPr>
          <w:p w:rsidR="00AB6315" w:rsidRPr="00245369" w:rsidRDefault="00AB6315" w:rsidP="007C2FAF">
            <w:pPr>
              <w:spacing w:after="0" w:line="240" w:lineRule="auto"/>
              <w:rPr>
                <w:color w:val="auto"/>
                <w:sz w:val="18"/>
                <w:szCs w:val="18"/>
              </w:rPr>
            </w:pPr>
            <w:r w:rsidRPr="00245369">
              <w:rPr>
                <w:sz w:val="18"/>
                <w:szCs w:val="18"/>
              </w:rPr>
              <w:t>Citation</w:t>
            </w:r>
          </w:p>
        </w:tc>
        <w:tc>
          <w:tcPr>
            <w:tcW w:w="6220" w:type="dxa"/>
          </w:tcPr>
          <w:p w:rsidR="00AB6315" w:rsidRPr="008562B0" w:rsidRDefault="00AB6315" w:rsidP="0093471F">
            <w:pPr>
              <w:spacing w:after="0" w:line="240" w:lineRule="auto"/>
              <w:jc w:val="both"/>
              <w:rPr>
                <w:color w:val="auto"/>
                <w:sz w:val="22"/>
                <w:szCs w:val="22"/>
              </w:rPr>
            </w:pPr>
            <w:r w:rsidRPr="008562B0">
              <w:rPr>
                <w:color w:val="auto"/>
                <w:sz w:val="22"/>
                <w:szCs w:val="22"/>
              </w:rPr>
              <w:tab/>
              <w:t>1.  These Regulations may be cited as the Urban Planning (Constitution and Procedures of Planning Authorities which are not Local Authorities) Regulations, 201</w:t>
            </w:r>
            <w:r w:rsidR="0093471F" w:rsidRPr="008562B0">
              <w:rPr>
                <w:color w:val="auto"/>
                <w:sz w:val="22"/>
                <w:szCs w:val="22"/>
              </w:rPr>
              <w:t>8</w:t>
            </w:r>
            <w:r w:rsidRPr="008562B0">
              <w:rPr>
                <w:color w:val="auto"/>
                <w:sz w:val="22"/>
                <w:szCs w:val="22"/>
              </w:rPr>
              <w:t>.</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8562B0" w:rsidRDefault="00AB6315" w:rsidP="007C2FAF">
            <w:pPr>
              <w:spacing w:after="0" w:line="240" w:lineRule="auto"/>
              <w:rPr>
                <w:color w:val="auto"/>
                <w:sz w:val="22"/>
                <w:szCs w:val="22"/>
              </w:rPr>
            </w:pPr>
          </w:p>
        </w:tc>
      </w:tr>
      <w:tr w:rsidR="00AB6315" w:rsidRPr="00245369" w:rsidTr="006668A2">
        <w:tc>
          <w:tcPr>
            <w:tcW w:w="1196" w:type="dxa"/>
          </w:tcPr>
          <w:p w:rsidR="00AB6315" w:rsidRPr="00245369" w:rsidRDefault="00AB6315" w:rsidP="007C2FAF">
            <w:pPr>
              <w:spacing w:after="0" w:line="240" w:lineRule="auto"/>
              <w:rPr>
                <w:color w:val="auto"/>
                <w:sz w:val="18"/>
                <w:szCs w:val="18"/>
              </w:rPr>
            </w:pPr>
            <w:r w:rsidRPr="00245369">
              <w:rPr>
                <w:sz w:val="18"/>
                <w:szCs w:val="18"/>
              </w:rPr>
              <w:t>Interpretation</w:t>
            </w:r>
          </w:p>
        </w:tc>
        <w:tc>
          <w:tcPr>
            <w:tcW w:w="6220" w:type="dxa"/>
          </w:tcPr>
          <w:p w:rsidR="00AB6315" w:rsidRPr="008562B0" w:rsidRDefault="00AB6315" w:rsidP="007C2FAF">
            <w:pPr>
              <w:spacing w:after="0" w:line="240" w:lineRule="auto"/>
              <w:jc w:val="both"/>
              <w:rPr>
                <w:color w:val="auto"/>
                <w:sz w:val="22"/>
                <w:szCs w:val="22"/>
              </w:rPr>
            </w:pPr>
            <w:r w:rsidRPr="008562B0">
              <w:rPr>
                <w:color w:val="auto"/>
                <w:sz w:val="22"/>
                <w:szCs w:val="22"/>
              </w:rPr>
              <w:tab/>
              <w:t>2.  In these Regulations unless the context otherwise require</w:t>
            </w:r>
            <w:r w:rsidR="008562B0">
              <w:rPr>
                <w:color w:val="auto"/>
                <w:sz w:val="22"/>
                <w:szCs w:val="22"/>
              </w:rPr>
              <w:t>s:</w:t>
            </w:r>
            <w:r w:rsidRPr="008562B0">
              <w:rPr>
                <w:color w:val="auto"/>
                <w:sz w:val="22"/>
                <w:szCs w:val="22"/>
              </w:rPr>
              <w:t>–</w:t>
            </w:r>
          </w:p>
        </w:tc>
      </w:tr>
      <w:tr w:rsidR="00AB6315" w:rsidRPr="00245369" w:rsidTr="006668A2">
        <w:tc>
          <w:tcPr>
            <w:tcW w:w="1196" w:type="dxa"/>
          </w:tcPr>
          <w:p w:rsidR="00AB6315" w:rsidRPr="00245369" w:rsidRDefault="00AB6315" w:rsidP="007C2FAF">
            <w:pPr>
              <w:spacing w:after="0" w:line="240" w:lineRule="auto"/>
              <w:rPr>
                <w:color w:val="auto"/>
                <w:sz w:val="18"/>
                <w:szCs w:val="18"/>
              </w:rPr>
            </w:pPr>
            <w:r w:rsidRPr="00245369">
              <w:rPr>
                <w:color w:val="auto"/>
                <w:sz w:val="18"/>
                <w:szCs w:val="18"/>
              </w:rPr>
              <w:t>Cap.355</w:t>
            </w:r>
          </w:p>
        </w:tc>
        <w:tc>
          <w:tcPr>
            <w:tcW w:w="6220" w:type="dxa"/>
          </w:tcPr>
          <w:p w:rsidR="00AB6315" w:rsidRPr="008562B0" w:rsidRDefault="00AB6315" w:rsidP="007C2FAF">
            <w:pPr>
              <w:spacing w:after="0" w:line="240" w:lineRule="auto"/>
              <w:jc w:val="both"/>
              <w:rPr>
                <w:color w:val="auto"/>
                <w:sz w:val="22"/>
                <w:szCs w:val="22"/>
              </w:rPr>
            </w:pPr>
            <w:r w:rsidRPr="008562B0">
              <w:rPr>
                <w:color w:val="auto"/>
                <w:sz w:val="22"/>
                <w:szCs w:val="22"/>
              </w:rPr>
              <w:t>“Act” means the Urban Planning Act;</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8562B0" w:rsidRDefault="00AB6315" w:rsidP="00221686">
            <w:pPr>
              <w:spacing w:after="0" w:line="240" w:lineRule="auto"/>
              <w:ind w:left="484" w:hanging="484"/>
              <w:jc w:val="both"/>
              <w:rPr>
                <w:color w:val="auto"/>
                <w:sz w:val="22"/>
                <w:szCs w:val="22"/>
              </w:rPr>
            </w:pPr>
            <w:r w:rsidRPr="008562B0">
              <w:rPr>
                <w:color w:val="auto"/>
                <w:sz w:val="22"/>
                <w:szCs w:val="22"/>
              </w:rPr>
              <w:t xml:space="preserve">“Committee” means the Urban Planning Committee established under Regulation 4; </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8562B0" w:rsidRDefault="00AB6315" w:rsidP="007C2FAF">
            <w:pPr>
              <w:spacing w:after="0" w:line="240" w:lineRule="auto"/>
              <w:jc w:val="both"/>
              <w:rPr>
                <w:color w:val="auto"/>
                <w:sz w:val="22"/>
                <w:szCs w:val="22"/>
              </w:rPr>
            </w:pPr>
            <w:r w:rsidRPr="008562B0">
              <w:rPr>
                <w:color w:val="auto"/>
                <w:sz w:val="22"/>
                <w:szCs w:val="22"/>
              </w:rPr>
              <w:t>“Minister” means the minister responsible for Urban planning.</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8562B0" w:rsidRDefault="00AB6315" w:rsidP="007C2FAF">
            <w:pPr>
              <w:spacing w:after="0" w:line="240" w:lineRule="auto"/>
              <w:jc w:val="both"/>
              <w:rPr>
                <w:color w:val="auto"/>
                <w:sz w:val="22"/>
                <w:szCs w:val="22"/>
              </w:rPr>
            </w:pPr>
          </w:p>
        </w:tc>
      </w:tr>
      <w:tr w:rsidR="00AB6315" w:rsidRPr="00245369" w:rsidTr="006668A2">
        <w:tc>
          <w:tcPr>
            <w:tcW w:w="1196" w:type="dxa"/>
          </w:tcPr>
          <w:p w:rsidR="00AB6315" w:rsidRPr="00245369" w:rsidRDefault="00AB6315" w:rsidP="007C2FAF">
            <w:pPr>
              <w:spacing w:after="0" w:line="240" w:lineRule="auto"/>
              <w:rPr>
                <w:color w:val="auto"/>
                <w:sz w:val="18"/>
                <w:szCs w:val="18"/>
              </w:rPr>
            </w:pPr>
            <w:r w:rsidRPr="00245369">
              <w:rPr>
                <w:sz w:val="18"/>
                <w:szCs w:val="18"/>
              </w:rPr>
              <w:t xml:space="preserve">Publication in the </w:t>
            </w:r>
            <w:r w:rsidRPr="0093471F">
              <w:rPr>
                <w:i/>
                <w:sz w:val="18"/>
                <w:szCs w:val="18"/>
              </w:rPr>
              <w:t>Gazette</w:t>
            </w:r>
            <w:r w:rsidRPr="00245369">
              <w:rPr>
                <w:sz w:val="18"/>
                <w:szCs w:val="18"/>
              </w:rPr>
              <w:t xml:space="preserve"> of a Planning Authority</w:t>
            </w:r>
          </w:p>
        </w:tc>
        <w:tc>
          <w:tcPr>
            <w:tcW w:w="6220" w:type="dxa"/>
          </w:tcPr>
          <w:p w:rsidR="00AB6315" w:rsidRPr="008562B0" w:rsidRDefault="00AB6315" w:rsidP="007C2FAF">
            <w:pPr>
              <w:spacing w:after="0" w:line="240" w:lineRule="auto"/>
              <w:jc w:val="both"/>
              <w:rPr>
                <w:color w:val="auto"/>
                <w:sz w:val="22"/>
                <w:szCs w:val="22"/>
              </w:rPr>
            </w:pPr>
            <w:r w:rsidRPr="008562B0">
              <w:rPr>
                <w:color w:val="auto"/>
                <w:sz w:val="22"/>
                <w:szCs w:val="22"/>
              </w:rPr>
              <w:tab/>
              <w:t xml:space="preserve">3.  The Minister may, by order published in the </w:t>
            </w:r>
            <w:r w:rsidRPr="008562B0">
              <w:rPr>
                <w:i/>
                <w:color w:val="auto"/>
                <w:sz w:val="22"/>
                <w:szCs w:val="22"/>
              </w:rPr>
              <w:t>Gazette</w:t>
            </w:r>
            <w:r w:rsidRPr="008562B0">
              <w:rPr>
                <w:color w:val="auto"/>
                <w:sz w:val="22"/>
                <w:szCs w:val="22"/>
              </w:rPr>
              <w:t xml:space="preserve"> and after consultation with the Minister responsible for Local Government, designate anybody or organ established by any written law to be a planning authority for purposes of the Act.</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245369" w:rsidRDefault="00AB6315" w:rsidP="007C2FAF">
            <w:pPr>
              <w:spacing w:after="0" w:line="240" w:lineRule="auto"/>
              <w:jc w:val="both"/>
              <w:rPr>
                <w:color w:val="auto"/>
              </w:rPr>
            </w:pPr>
          </w:p>
        </w:tc>
      </w:tr>
      <w:tr w:rsidR="00AB6315" w:rsidRPr="00245369" w:rsidTr="006668A2">
        <w:tc>
          <w:tcPr>
            <w:tcW w:w="1196" w:type="dxa"/>
          </w:tcPr>
          <w:p w:rsidR="00AB6315" w:rsidRPr="00245369" w:rsidRDefault="00AB6315" w:rsidP="007C2FAF">
            <w:pPr>
              <w:spacing w:after="0" w:line="240" w:lineRule="auto"/>
              <w:rPr>
                <w:color w:val="auto"/>
                <w:sz w:val="18"/>
                <w:szCs w:val="18"/>
              </w:rPr>
            </w:pPr>
            <w:r w:rsidRPr="00245369">
              <w:rPr>
                <w:sz w:val="18"/>
                <w:szCs w:val="18"/>
              </w:rPr>
              <w:t>Urban Planning Committee</w:t>
            </w:r>
          </w:p>
        </w:tc>
        <w:tc>
          <w:tcPr>
            <w:tcW w:w="6220" w:type="dxa"/>
          </w:tcPr>
          <w:p w:rsidR="00AB6315" w:rsidRPr="008562B0" w:rsidRDefault="00AB6315" w:rsidP="007C2FAF">
            <w:pPr>
              <w:spacing w:after="0" w:line="240" w:lineRule="auto"/>
              <w:jc w:val="both"/>
              <w:rPr>
                <w:sz w:val="22"/>
                <w:szCs w:val="22"/>
              </w:rPr>
            </w:pPr>
            <w:r w:rsidRPr="008562B0">
              <w:rPr>
                <w:sz w:val="22"/>
                <w:szCs w:val="22"/>
              </w:rPr>
              <w:tab/>
              <w:t>4.-(1)   The Planning Authority shall establish an Urban Planning Committee for the Planning Authority gazetted under section 7(5) of the Act.</w:t>
            </w:r>
          </w:p>
          <w:p w:rsidR="008562B0" w:rsidRPr="008562B0" w:rsidRDefault="008562B0" w:rsidP="007C2FAF">
            <w:pPr>
              <w:spacing w:after="0" w:line="240" w:lineRule="auto"/>
              <w:jc w:val="both"/>
              <w:rPr>
                <w:color w:val="auto"/>
                <w:sz w:val="22"/>
                <w:szCs w:val="22"/>
              </w:rPr>
            </w:pP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AB6315" w:rsidP="007C2FAF">
            <w:pPr>
              <w:spacing w:after="0" w:line="240" w:lineRule="auto"/>
              <w:jc w:val="both"/>
              <w:rPr>
                <w:sz w:val="22"/>
                <w:szCs w:val="22"/>
              </w:rPr>
            </w:pPr>
            <w:r w:rsidRPr="008562B0">
              <w:rPr>
                <w:sz w:val="22"/>
                <w:szCs w:val="22"/>
              </w:rPr>
              <w:tab/>
              <w:t>(2)  The Urban Planning Committee shall consist of eight members as follows:–</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93471F" w:rsidP="0093471F">
            <w:pPr>
              <w:numPr>
                <w:ilvl w:val="0"/>
                <w:numId w:val="2"/>
              </w:numPr>
              <w:spacing w:after="0" w:line="240" w:lineRule="auto"/>
              <w:jc w:val="both"/>
              <w:rPr>
                <w:sz w:val="22"/>
                <w:szCs w:val="22"/>
              </w:rPr>
            </w:pPr>
            <w:r w:rsidRPr="008562B0">
              <w:rPr>
                <w:sz w:val="22"/>
                <w:szCs w:val="22"/>
              </w:rPr>
              <w:t>two members from the Planning Authority</w:t>
            </w:r>
            <w:r w:rsidR="00AB6315" w:rsidRPr="008562B0">
              <w:rPr>
                <w:sz w:val="22"/>
                <w:szCs w:val="22"/>
              </w:rPr>
              <w:t>;</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93471F" w:rsidP="0093471F">
            <w:pPr>
              <w:numPr>
                <w:ilvl w:val="0"/>
                <w:numId w:val="2"/>
              </w:numPr>
              <w:spacing w:after="0" w:line="240" w:lineRule="auto"/>
              <w:jc w:val="both"/>
              <w:rPr>
                <w:sz w:val="22"/>
                <w:szCs w:val="22"/>
              </w:rPr>
            </w:pPr>
            <w:r w:rsidRPr="008562B0">
              <w:rPr>
                <w:sz w:val="22"/>
                <w:szCs w:val="22"/>
              </w:rPr>
              <w:t xml:space="preserve">one member from the </w:t>
            </w:r>
            <w:r w:rsidR="00AB6315" w:rsidRPr="008562B0">
              <w:rPr>
                <w:sz w:val="22"/>
                <w:szCs w:val="22"/>
              </w:rPr>
              <w:t>Ministry responsible for Urban Planning;</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Default="0093471F" w:rsidP="0093471F">
            <w:pPr>
              <w:numPr>
                <w:ilvl w:val="0"/>
                <w:numId w:val="2"/>
              </w:numPr>
              <w:spacing w:after="0" w:line="240" w:lineRule="auto"/>
              <w:jc w:val="both"/>
              <w:rPr>
                <w:sz w:val="22"/>
                <w:szCs w:val="22"/>
              </w:rPr>
            </w:pPr>
            <w:r w:rsidRPr="008562B0">
              <w:rPr>
                <w:sz w:val="22"/>
                <w:szCs w:val="22"/>
              </w:rPr>
              <w:t xml:space="preserve">one member from the </w:t>
            </w:r>
            <w:r w:rsidR="00AB6315" w:rsidRPr="008562B0">
              <w:rPr>
                <w:sz w:val="22"/>
                <w:szCs w:val="22"/>
              </w:rPr>
              <w:t>Regional Administrative Office;</w:t>
            </w:r>
          </w:p>
          <w:p w:rsidR="006668A2" w:rsidRPr="008562B0" w:rsidRDefault="006668A2" w:rsidP="006668A2">
            <w:pPr>
              <w:spacing w:after="0" w:line="240" w:lineRule="auto"/>
              <w:ind w:left="1080"/>
              <w:jc w:val="both"/>
              <w:rPr>
                <w:sz w:val="22"/>
                <w:szCs w:val="22"/>
              </w:rPr>
            </w:pP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93471F" w:rsidP="0093471F">
            <w:pPr>
              <w:numPr>
                <w:ilvl w:val="0"/>
                <w:numId w:val="2"/>
              </w:numPr>
              <w:spacing w:after="0" w:line="240" w:lineRule="auto"/>
              <w:jc w:val="both"/>
              <w:rPr>
                <w:sz w:val="22"/>
                <w:szCs w:val="22"/>
              </w:rPr>
            </w:pPr>
            <w:r w:rsidRPr="008562B0">
              <w:rPr>
                <w:sz w:val="22"/>
                <w:szCs w:val="22"/>
              </w:rPr>
              <w:t>two member from the Ministry r</w:t>
            </w:r>
            <w:r w:rsidR="00AB6315" w:rsidRPr="008562B0">
              <w:rPr>
                <w:sz w:val="22"/>
                <w:szCs w:val="22"/>
              </w:rPr>
              <w:t>esponsible  Local Authority;</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93471F" w:rsidP="00AB6315">
            <w:pPr>
              <w:numPr>
                <w:ilvl w:val="0"/>
                <w:numId w:val="2"/>
              </w:numPr>
              <w:spacing w:after="0" w:line="240" w:lineRule="auto"/>
              <w:jc w:val="both"/>
              <w:rPr>
                <w:sz w:val="22"/>
                <w:szCs w:val="22"/>
              </w:rPr>
            </w:pPr>
            <w:r w:rsidRPr="008562B0">
              <w:rPr>
                <w:sz w:val="22"/>
                <w:szCs w:val="22"/>
              </w:rPr>
              <w:t xml:space="preserve">one member from the private sector </w:t>
            </w:r>
            <w:r w:rsidR="00AB6315" w:rsidRPr="008562B0">
              <w:rPr>
                <w:sz w:val="22"/>
                <w:szCs w:val="22"/>
              </w:rPr>
              <w:t>dealing with matt</w:t>
            </w:r>
            <w:r w:rsidRPr="008562B0">
              <w:rPr>
                <w:sz w:val="22"/>
                <w:szCs w:val="22"/>
              </w:rPr>
              <w:t>er related to lands matters</w:t>
            </w:r>
            <w:r w:rsidR="00AB6315" w:rsidRPr="008562B0">
              <w:rPr>
                <w:sz w:val="22"/>
                <w:szCs w:val="22"/>
              </w:rPr>
              <w:t>; and</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93471F" w:rsidP="0093471F">
            <w:pPr>
              <w:numPr>
                <w:ilvl w:val="0"/>
                <w:numId w:val="2"/>
              </w:numPr>
              <w:spacing w:after="0" w:line="240" w:lineRule="auto"/>
              <w:jc w:val="both"/>
              <w:rPr>
                <w:sz w:val="22"/>
                <w:szCs w:val="22"/>
              </w:rPr>
            </w:pPr>
            <w:proofErr w:type="gramStart"/>
            <w:r w:rsidRPr="008562B0">
              <w:rPr>
                <w:sz w:val="22"/>
                <w:szCs w:val="22"/>
              </w:rPr>
              <w:t>one</w:t>
            </w:r>
            <w:proofErr w:type="gramEnd"/>
            <w:r w:rsidRPr="008562B0">
              <w:rPr>
                <w:sz w:val="22"/>
                <w:szCs w:val="22"/>
              </w:rPr>
              <w:t xml:space="preserve"> member from the c</w:t>
            </w:r>
            <w:r w:rsidR="00AB6315" w:rsidRPr="008562B0">
              <w:rPr>
                <w:sz w:val="22"/>
                <w:szCs w:val="22"/>
              </w:rPr>
              <w:t>ivil society organization dealing with matter related to land</w:t>
            </w:r>
            <w:r w:rsidRPr="008562B0">
              <w:rPr>
                <w:sz w:val="22"/>
                <w:szCs w:val="22"/>
              </w:rPr>
              <w:t>s matters</w:t>
            </w:r>
            <w:r w:rsidR="00AB6315" w:rsidRPr="008562B0">
              <w:rPr>
                <w:sz w:val="22"/>
                <w:szCs w:val="22"/>
              </w:rPr>
              <w:t xml:space="preserve"> operating in the District</w:t>
            </w:r>
            <w:r w:rsidRPr="008562B0">
              <w:rPr>
                <w:sz w:val="22"/>
                <w:szCs w:val="22"/>
              </w:rPr>
              <w:t>.</w:t>
            </w:r>
          </w:p>
          <w:p w:rsidR="008562B0" w:rsidRPr="008562B0" w:rsidRDefault="008562B0" w:rsidP="008562B0">
            <w:pPr>
              <w:spacing w:after="0" w:line="240" w:lineRule="auto"/>
              <w:ind w:left="1080"/>
              <w:jc w:val="both"/>
              <w:rPr>
                <w:sz w:val="22"/>
                <w:szCs w:val="22"/>
              </w:rPr>
            </w:pP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93471F" w:rsidRDefault="00AB6315" w:rsidP="007C2FAF">
            <w:pPr>
              <w:spacing w:after="0" w:line="240" w:lineRule="auto"/>
              <w:jc w:val="both"/>
              <w:rPr>
                <w:sz w:val="22"/>
                <w:szCs w:val="22"/>
              </w:rPr>
            </w:pPr>
            <w:r w:rsidRPr="008562B0">
              <w:rPr>
                <w:sz w:val="22"/>
                <w:szCs w:val="22"/>
              </w:rPr>
              <w:tab/>
              <w:t xml:space="preserve">(3)  The Planning Authority may co-opt or invite a member from a research or Training </w:t>
            </w:r>
            <w:r w:rsidR="0093471F" w:rsidRPr="008562B0">
              <w:rPr>
                <w:sz w:val="22"/>
                <w:szCs w:val="22"/>
              </w:rPr>
              <w:t>Institute when deems necessary:</w:t>
            </w:r>
            <w:r w:rsidR="008562B0">
              <w:rPr>
                <w:sz w:val="22"/>
                <w:szCs w:val="22"/>
              </w:rPr>
              <w:t>-</w:t>
            </w:r>
          </w:p>
          <w:p w:rsidR="008562B0" w:rsidRPr="006668A2" w:rsidRDefault="006668A2" w:rsidP="006668A2">
            <w:pPr>
              <w:tabs>
                <w:tab w:val="left" w:pos="1440"/>
              </w:tabs>
              <w:spacing w:after="0" w:line="240" w:lineRule="auto"/>
              <w:jc w:val="both"/>
              <w:rPr>
                <w:sz w:val="12"/>
                <w:szCs w:val="12"/>
              </w:rPr>
            </w:pPr>
            <w:r>
              <w:rPr>
                <w:sz w:val="22"/>
                <w:szCs w:val="22"/>
              </w:rPr>
              <w:tab/>
            </w:r>
          </w:p>
          <w:p w:rsidR="00AB6315" w:rsidRPr="008562B0" w:rsidRDefault="0093471F" w:rsidP="007C2FAF">
            <w:pPr>
              <w:spacing w:after="0" w:line="240" w:lineRule="auto"/>
              <w:jc w:val="both"/>
              <w:rPr>
                <w:sz w:val="22"/>
                <w:szCs w:val="22"/>
              </w:rPr>
            </w:pPr>
            <w:r w:rsidRPr="008562B0">
              <w:rPr>
                <w:sz w:val="22"/>
                <w:szCs w:val="22"/>
              </w:rPr>
              <w:tab/>
            </w:r>
            <w:r w:rsidR="00AB6315" w:rsidRPr="008562B0">
              <w:rPr>
                <w:sz w:val="22"/>
                <w:szCs w:val="22"/>
              </w:rPr>
              <w:t>Provided that in appointing these members the Planning Authority should take into consideration that not more than two-thirds shall come from the same gender.</w:t>
            </w:r>
          </w:p>
        </w:tc>
      </w:tr>
      <w:tr w:rsidR="0093471F" w:rsidRPr="00245369" w:rsidTr="006668A2">
        <w:tc>
          <w:tcPr>
            <w:tcW w:w="1196" w:type="dxa"/>
          </w:tcPr>
          <w:p w:rsidR="0093471F" w:rsidRPr="00245369" w:rsidRDefault="0093471F" w:rsidP="007C2FAF">
            <w:pPr>
              <w:spacing w:after="0" w:line="240" w:lineRule="auto"/>
              <w:rPr>
                <w:sz w:val="18"/>
                <w:szCs w:val="18"/>
              </w:rPr>
            </w:pPr>
          </w:p>
        </w:tc>
        <w:tc>
          <w:tcPr>
            <w:tcW w:w="6220" w:type="dxa"/>
          </w:tcPr>
          <w:p w:rsidR="0093471F" w:rsidRPr="008562B0" w:rsidRDefault="0093471F" w:rsidP="007C2FAF">
            <w:pPr>
              <w:numPr>
                <w:ilvl w:val="0"/>
                <w:numId w:val="3"/>
              </w:numPr>
              <w:spacing w:after="0" w:line="240" w:lineRule="auto"/>
              <w:jc w:val="both"/>
              <w:rPr>
                <w:color w:val="auto"/>
                <w:sz w:val="22"/>
                <w:szCs w:val="22"/>
                <w:lang w:val="en-US"/>
              </w:rPr>
            </w:pPr>
            <w:proofErr w:type="gramStart"/>
            <w:r w:rsidRPr="008562B0">
              <w:rPr>
                <w:sz w:val="22"/>
                <w:szCs w:val="22"/>
              </w:rPr>
              <w:t>notice</w:t>
            </w:r>
            <w:proofErr w:type="gramEnd"/>
            <w:r w:rsidRPr="008562B0">
              <w:rPr>
                <w:sz w:val="22"/>
                <w:szCs w:val="22"/>
              </w:rPr>
              <w:t xml:space="preserve"> of all appointments to an Urban Planning Committee shall be published in the Government</w:t>
            </w:r>
            <w:r w:rsidRPr="008562B0">
              <w:rPr>
                <w:i/>
                <w:sz w:val="22"/>
                <w:szCs w:val="22"/>
              </w:rPr>
              <w:t xml:space="preserve"> Gazette</w:t>
            </w:r>
            <w:r w:rsidRPr="008562B0">
              <w:rPr>
                <w:sz w:val="22"/>
                <w:szCs w:val="22"/>
              </w:rPr>
              <w:t xml:space="preserve"> by the Planning Authority.</w:t>
            </w:r>
          </w:p>
        </w:tc>
      </w:tr>
      <w:tr w:rsidR="0093471F" w:rsidRPr="00245369" w:rsidTr="006668A2">
        <w:tc>
          <w:tcPr>
            <w:tcW w:w="1196" w:type="dxa"/>
          </w:tcPr>
          <w:p w:rsidR="0093471F" w:rsidRPr="00245369" w:rsidRDefault="0093471F" w:rsidP="007C2FAF">
            <w:pPr>
              <w:spacing w:after="0" w:line="240" w:lineRule="auto"/>
              <w:rPr>
                <w:sz w:val="18"/>
                <w:szCs w:val="18"/>
              </w:rPr>
            </w:pPr>
          </w:p>
        </w:tc>
        <w:tc>
          <w:tcPr>
            <w:tcW w:w="6220" w:type="dxa"/>
          </w:tcPr>
          <w:p w:rsidR="0093471F" w:rsidRPr="008562B0" w:rsidRDefault="0093471F" w:rsidP="0093471F">
            <w:pPr>
              <w:spacing w:after="0" w:line="240" w:lineRule="auto"/>
              <w:jc w:val="both"/>
              <w:rPr>
                <w:sz w:val="22"/>
                <w:szCs w:val="22"/>
              </w:rPr>
            </w:pPr>
            <w:r w:rsidRPr="008562B0">
              <w:rPr>
                <w:sz w:val="22"/>
                <w:szCs w:val="22"/>
              </w:rPr>
              <w:tab/>
              <w:t>(4)  The Planning Authority shall, by Notice published in the</w:t>
            </w:r>
            <w:r w:rsidRPr="008562B0">
              <w:rPr>
                <w:i/>
                <w:sz w:val="22"/>
                <w:szCs w:val="22"/>
              </w:rPr>
              <w:t xml:space="preserve"> Gazette, </w:t>
            </w:r>
            <w:r w:rsidRPr="008562B0">
              <w:rPr>
                <w:sz w:val="22"/>
                <w:szCs w:val="22"/>
              </w:rPr>
              <w:t xml:space="preserve">publish the names of the members appointed under this regulation. </w:t>
            </w:r>
          </w:p>
        </w:tc>
      </w:tr>
      <w:tr w:rsidR="0093471F" w:rsidRPr="00245369" w:rsidTr="006668A2">
        <w:tc>
          <w:tcPr>
            <w:tcW w:w="1196" w:type="dxa"/>
          </w:tcPr>
          <w:p w:rsidR="0093471F" w:rsidRPr="00245369" w:rsidRDefault="0093471F" w:rsidP="007C2FAF">
            <w:pPr>
              <w:spacing w:after="0" w:line="240" w:lineRule="auto"/>
              <w:rPr>
                <w:sz w:val="18"/>
                <w:szCs w:val="18"/>
              </w:rPr>
            </w:pPr>
          </w:p>
        </w:tc>
        <w:tc>
          <w:tcPr>
            <w:tcW w:w="6220" w:type="dxa"/>
          </w:tcPr>
          <w:p w:rsidR="0093471F" w:rsidRPr="008562B0" w:rsidRDefault="0093471F" w:rsidP="007C2FAF">
            <w:pPr>
              <w:spacing w:after="0" w:line="240" w:lineRule="auto"/>
              <w:jc w:val="both"/>
              <w:rPr>
                <w:sz w:val="22"/>
                <w:szCs w:val="22"/>
              </w:rPr>
            </w:pPr>
          </w:p>
        </w:tc>
      </w:tr>
      <w:tr w:rsidR="00AB6315" w:rsidRPr="00245369" w:rsidTr="006668A2">
        <w:tc>
          <w:tcPr>
            <w:tcW w:w="1196" w:type="dxa"/>
          </w:tcPr>
          <w:p w:rsidR="00AB6315" w:rsidRPr="00245369" w:rsidRDefault="00AB6315" w:rsidP="007C2FAF">
            <w:pPr>
              <w:spacing w:after="0" w:line="240" w:lineRule="auto"/>
              <w:rPr>
                <w:sz w:val="18"/>
                <w:szCs w:val="18"/>
              </w:rPr>
            </w:pPr>
            <w:r w:rsidRPr="00245369">
              <w:rPr>
                <w:sz w:val="18"/>
                <w:szCs w:val="18"/>
              </w:rPr>
              <w:t>Tenure of members of the Urban Authority</w:t>
            </w:r>
          </w:p>
        </w:tc>
        <w:tc>
          <w:tcPr>
            <w:tcW w:w="6220" w:type="dxa"/>
          </w:tcPr>
          <w:p w:rsidR="00AB6315" w:rsidRPr="008562B0" w:rsidRDefault="00AB6315" w:rsidP="007C2FAF">
            <w:pPr>
              <w:spacing w:after="0" w:line="240" w:lineRule="auto"/>
              <w:jc w:val="both"/>
              <w:rPr>
                <w:color w:val="auto"/>
                <w:sz w:val="22"/>
                <w:szCs w:val="22"/>
                <w:lang w:val="en-US"/>
              </w:rPr>
            </w:pPr>
            <w:r w:rsidRPr="008562B0">
              <w:rPr>
                <w:color w:val="auto"/>
                <w:sz w:val="22"/>
                <w:szCs w:val="22"/>
                <w:lang w:val="en-US"/>
              </w:rPr>
              <w:tab/>
              <w:t xml:space="preserve">5.  In relation to the Chairman and Vice-chairman </w:t>
            </w:r>
            <w:r w:rsidRPr="008562B0">
              <w:rPr>
                <w:color w:val="auto"/>
                <w:sz w:val="22"/>
                <w:szCs w:val="22"/>
              </w:rPr>
              <w:t xml:space="preserve">of the </w:t>
            </w:r>
            <w:r w:rsidRPr="008562B0">
              <w:rPr>
                <w:color w:val="auto"/>
                <w:sz w:val="22"/>
                <w:szCs w:val="22"/>
                <w:lang w:val="en-US"/>
              </w:rPr>
              <w:t>Urban Planning</w:t>
            </w:r>
            <w:r w:rsidR="008562B0" w:rsidRPr="008562B0">
              <w:rPr>
                <w:color w:val="auto"/>
                <w:sz w:val="22"/>
                <w:szCs w:val="22"/>
                <w:lang w:val="en-US"/>
              </w:rPr>
              <w:t>:</w:t>
            </w:r>
            <w:r w:rsidRPr="008562B0">
              <w:rPr>
                <w:color w:val="auto"/>
                <w:sz w:val="22"/>
                <w:szCs w:val="22"/>
                <w:lang w:val="en-US"/>
              </w:rPr>
              <w:t>–</w:t>
            </w:r>
          </w:p>
          <w:p w:rsidR="00AB6315" w:rsidRPr="008562B0" w:rsidRDefault="00AB6315" w:rsidP="0093471F">
            <w:pPr>
              <w:numPr>
                <w:ilvl w:val="0"/>
                <w:numId w:val="3"/>
              </w:numPr>
              <w:spacing w:after="0" w:line="240" w:lineRule="auto"/>
              <w:jc w:val="both"/>
              <w:rPr>
                <w:sz w:val="22"/>
                <w:szCs w:val="22"/>
              </w:rPr>
            </w:pPr>
            <w:r w:rsidRPr="008562B0">
              <w:rPr>
                <w:color w:val="auto"/>
                <w:sz w:val="22"/>
                <w:szCs w:val="22"/>
                <w:lang w:val="en-US"/>
              </w:rPr>
              <w:t>the members of the Urban Planning Committee shall elect a Chairman and a Vice-</w:t>
            </w:r>
            <w:r w:rsidR="0093471F" w:rsidRPr="008562B0">
              <w:rPr>
                <w:color w:val="auto"/>
                <w:sz w:val="22"/>
                <w:szCs w:val="22"/>
                <w:lang w:val="en-US"/>
              </w:rPr>
              <w:t>c</w:t>
            </w:r>
            <w:r w:rsidRPr="008562B0">
              <w:rPr>
                <w:color w:val="auto"/>
                <w:sz w:val="22"/>
                <w:szCs w:val="22"/>
                <w:lang w:val="en-US"/>
              </w:rPr>
              <w:t>hairman from among themselves at the first meeting of the Planning Committee provided that one shall be among the two members from the planning authority;</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93471F" w:rsidP="0093471F">
            <w:pPr>
              <w:numPr>
                <w:ilvl w:val="0"/>
                <w:numId w:val="3"/>
              </w:numPr>
              <w:spacing w:after="0" w:line="240" w:lineRule="auto"/>
              <w:jc w:val="both"/>
              <w:rPr>
                <w:color w:val="auto"/>
                <w:sz w:val="22"/>
                <w:szCs w:val="22"/>
                <w:lang w:val="en-US"/>
              </w:rPr>
            </w:pPr>
            <w:r w:rsidRPr="008562B0">
              <w:rPr>
                <w:color w:val="auto"/>
                <w:sz w:val="22"/>
                <w:szCs w:val="22"/>
                <w:lang w:val="en-US"/>
              </w:rPr>
              <w:t>the Chairman and Vice-c</w:t>
            </w:r>
            <w:r w:rsidR="00AB6315" w:rsidRPr="008562B0">
              <w:rPr>
                <w:color w:val="auto"/>
                <w:sz w:val="22"/>
                <w:szCs w:val="22"/>
                <w:lang w:val="en-US"/>
              </w:rPr>
              <w:t>hairman elected under subparagraph (a) of this regulation shall, unless they resign or cease to be capable or qualified to continue to remain members, remain in office until their successors in the office of Chairman and Vice-</w:t>
            </w:r>
            <w:r w:rsidRPr="008562B0">
              <w:rPr>
                <w:color w:val="auto"/>
                <w:sz w:val="22"/>
                <w:szCs w:val="22"/>
                <w:lang w:val="en-US"/>
              </w:rPr>
              <w:t>c</w:t>
            </w:r>
            <w:r w:rsidR="00AB6315" w:rsidRPr="008562B0">
              <w:rPr>
                <w:color w:val="auto"/>
                <w:sz w:val="22"/>
                <w:szCs w:val="22"/>
                <w:lang w:val="en-US"/>
              </w:rPr>
              <w:t>hairman are elected;</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AB6315" w:rsidP="0093471F">
            <w:pPr>
              <w:numPr>
                <w:ilvl w:val="0"/>
                <w:numId w:val="3"/>
              </w:numPr>
              <w:spacing w:after="0" w:line="240" w:lineRule="auto"/>
              <w:jc w:val="both"/>
              <w:rPr>
                <w:color w:val="auto"/>
                <w:sz w:val="22"/>
                <w:szCs w:val="22"/>
                <w:lang w:val="en-US"/>
              </w:rPr>
            </w:pPr>
            <w:r w:rsidRPr="008562B0">
              <w:rPr>
                <w:color w:val="auto"/>
                <w:sz w:val="22"/>
                <w:szCs w:val="22"/>
                <w:lang w:val="en-US"/>
              </w:rPr>
              <w:t>the Chairman and Vice-</w:t>
            </w:r>
            <w:r w:rsidR="0093471F" w:rsidRPr="008562B0">
              <w:rPr>
                <w:color w:val="auto"/>
                <w:sz w:val="22"/>
                <w:szCs w:val="22"/>
                <w:lang w:val="en-US"/>
              </w:rPr>
              <w:t>c</w:t>
            </w:r>
            <w:r w:rsidRPr="008562B0">
              <w:rPr>
                <w:color w:val="auto"/>
                <w:sz w:val="22"/>
                <w:szCs w:val="22"/>
                <w:lang w:val="en-US"/>
              </w:rPr>
              <w:t>hairman, if not disqualified by the Planning Authority, shall be eligible for re-election to the office of Chairman or Vice-</w:t>
            </w:r>
            <w:r w:rsidR="0093471F" w:rsidRPr="008562B0">
              <w:rPr>
                <w:color w:val="auto"/>
                <w:sz w:val="22"/>
                <w:szCs w:val="22"/>
                <w:lang w:val="en-US"/>
              </w:rPr>
              <w:t>c</w:t>
            </w:r>
            <w:r w:rsidRPr="008562B0">
              <w:rPr>
                <w:color w:val="auto"/>
                <w:sz w:val="22"/>
                <w:szCs w:val="22"/>
                <w:lang w:val="en-US"/>
              </w:rPr>
              <w:t>hairman;</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AB6315" w:rsidP="0093471F">
            <w:pPr>
              <w:numPr>
                <w:ilvl w:val="0"/>
                <w:numId w:val="3"/>
              </w:numPr>
              <w:spacing w:after="0" w:line="240" w:lineRule="auto"/>
              <w:jc w:val="both"/>
              <w:rPr>
                <w:color w:val="auto"/>
                <w:sz w:val="22"/>
                <w:szCs w:val="22"/>
                <w:lang w:val="en-US"/>
              </w:rPr>
            </w:pPr>
            <w:r w:rsidRPr="008562B0">
              <w:rPr>
                <w:color w:val="auto"/>
                <w:sz w:val="22"/>
                <w:szCs w:val="22"/>
                <w:lang w:val="en-US"/>
              </w:rPr>
              <w:t>in the event of the office of Chairman or Vice-</w:t>
            </w:r>
            <w:r w:rsidR="0093471F" w:rsidRPr="008562B0">
              <w:rPr>
                <w:color w:val="auto"/>
                <w:sz w:val="22"/>
                <w:szCs w:val="22"/>
                <w:lang w:val="en-US"/>
              </w:rPr>
              <w:t>c</w:t>
            </w:r>
            <w:r w:rsidRPr="008562B0">
              <w:rPr>
                <w:color w:val="auto"/>
                <w:sz w:val="22"/>
                <w:szCs w:val="22"/>
                <w:lang w:val="en-US"/>
              </w:rPr>
              <w:t xml:space="preserve">hairman becoming vacant for any cause whatsoever during the term of office of the holder thereof a successor shall be elected at the next meeting of The Urban Planning Committee held after the date on which the vacancy </w:t>
            </w:r>
            <w:r w:rsidRPr="008562B0">
              <w:rPr>
                <w:color w:val="auto"/>
                <w:sz w:val="22"/>
                <w:szCs w:val="22"/>
                <w:lang w:val="en-US"/>
              </w:rPr>
              <w:lastRenderedPageBreak/>
              <w:t>occurs and shall serve for the remainder of the period of office for which his predecessor had been elected and shall then retire but shall be eligible for re-election;</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AB6315" w:rsidP="00AB6315">
            <w:pPr>
              <w:numPr>
                <w:ilvl w:val="0"/>
                <w:numId w:val="3"/>
              </w:numPr>
              <w:spacing w:after="0" w:line="240" w:lineRule="auto"/>
              <w:jc w:val="both"/>
              <w:rPr>
                <w:color w:val="auto"/>
                <w:sz w:val="22"/>
                <w:szCs w:val="22"/>
                <w:lang w:val="en-US"/>
              </w:rPr>
            </w:pPr>
            <w:r w:rsidRPr="008562B0">
              <w:rPr>
                <w:sz w:val="22"/>
                <w:szCs w:val="22"/>
              </w:rPr>
              <w:t>the Secretary of the Committee shall be a fully registered Town Planner of the Planning Authority or accredited to the authority;</w:t>
            </w:r>
            <w:r w:rsidR="0093471F" w:rsidRPr="008562B0">
              <w:rPr>
                <w:sz w:val="22"/>
                <w:szCs w:val="22"/>
              </w:rPr>
              <w:t xml:space="preserve"> and</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AB6315" w:rsidP="0093471F">
            <w:pPr>
              <w:numPr>
                <w:ilvl w:val="0"/>
                <w:numId w:val="3"/>
              </w:numPr>
              <w:spacing w:after="0" w:line="240" w:lineRule="auto"/>
              <w:jc w:val="both"/>
              <w:rPr>
                <w:color w:val="auto"/>
                <w:sz w:val="22"/>
                <w:szCs w:val="22"/>
                <w:lang w:val="en-US"/>
              </w:rPr>
            </w:pPr>
            <w:proofErr w:type="gramStart"/>
            <w:r w:rsidRPr="008562B0">
              <w:rPr>
                <w:sz w:val="22"/>
                <w:szCs w:val="22"/>
              </w:rPr>
              <w:t>the</w:t>
            </w:r>
            <w:proofErr w:type="gramEnd"/>
            <w:r w:rsidRPr="008562B0">
              <w:rPr>
                <w:sz w:val="22"/>
                <w:szCs w:val="22"/>
              </w:rPr>
              <w:t xml:space="preserve"> Planning Authority shall set up the necessary machinery for servicing the Committee</w:t>
            </w:r>
            <w:r w:rsidR="0093471F" w:rsidRPr="008562B0">
              <w:rPr>
                <w:sz w:val="22"/>
                <w:szCs w:val="22"/>
              </w:rPr>
              <w:t>.</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6668A2" w:rsidRDefault="00AB6315" w:rsidP="007C2FAF">
            <w:pPr>
              <w:spacing w:after="0" w:line="240" w:lineRule="auto"/>
              <w:jc w:val="both"/>
              <w:rPr>
                <w:sz w:val="16"/>
                <w:szCs w:val="16"/>
              </w:rPr>
            </w:pPr>
          </w:p>
        </w:tc>
      </w:tr>
      <w:tr w:rsidR="00AB6315" w:rsidRPr="00245369" w:rsidTr="006668A2">
        <w:tc>
          <w:tcPr>
            <w:tcW w:w="1196" w:type="dxa"/>
          </w:tcPr>
          <w:p w:rsidR="00AB6315" w:rsidRPr="00245369" w:rsidRDefault="00C04FB0" w:rsidP="007C2FAF">
            <w:pPr>
              <w:spacing w:after="0" w:line="240" w:lineRule="auto"/>
              <w:rPr>
                <w:sz w:val="18"/>
                <w:szCs w:val="18"/>
              </w:rPr>
            </w:pPr>
            <w:r>
              <w:rPr>
                <w:sz w:val="18"/>
                <w:szCs w:val="18"/>
              </w:rPr>
              <w:t>Tenure of m</w:t>
            </w:r>
            <w:r w:rsidR="00AB6315" w:rsidRPr="00245369">
              <w:rPr>
                <w:sz w:val="18"/>
                <w:szCs w:val="18"/>
              </w:rPr>
              <w:t>embers of Urban Planning Committee</w:t>
            </w:r>
          </w:p>
        </w:tc>
        <w:tc>
          <w:tcPr>
            <w:tcW w:w="6220" w:type="dxa"/>
          </w:tcPr>
          <w:p w:rsidR="00AB6315" w:rsidRPr="008562B0" w:rsidRDefault="00AB6315" w:rsidP="007C2FAF">
            <w:pPr>
              <w:spacing w:after="0" w:line="240" w:lineRule="auto"/>
              <w:jc w:val="both"/>
              <w:rPr>
                <w:sz w:val="22"/>
                <w:szCs w:val="22"/>
              </w:rPr>
            </w:pPr>
            <w:r w:rsidRPr="008562B0">
              <w:rPr>
                <w:color w:val="auto"/>
                <w:sz w:val="22"/>
                <w:szCs w:val="22"/>
              </w:rPr>
              <w:tab/>
              <w:t>6.  A member of the Urban Planning Committee shall, subject to the provisions of these Regulations, hold office for a term of three years and such member may be eligible for reappointment for another term of three years.</w:t>
            </w: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6668A2" w:rsidRDefault="00AB6315" w:rsidP="007C2FAF">
            <w:pPr>
              <w:spacing w:after="0" w:line="240" w:lineRule="auto"/>
              <w:jc w:val="both"/>
              <w:rPr>
                <w:color w:val="auto"/>
                <w:sz w:val="16"/>
                <w:szCs w:val="16"/>
              </w:rPr>
            </w:pPr>
          </w:p>
        </w:tc>
      </w:tr>
      <w:tr w:rsidR="00AB6315" w:rsidRPr="00245369" w:rsidTr="006668A2">
        <w:tc>
          <w:tcPr>
            <w:tcW w:w="1196" w:type="dxa"/>
            <w:vMerge w:val="restart"/>
          </w:tcPr>
          <w:p w:rsidR="00AB6315" w:rsidRPr="00245369" w:rsidRDefault="00AB6315" w:rsidP="00C04FB0">
            <w:pPr>
              <w:spacing w:after="0" w:line="240" w:lineRule="auto"/>
              <w:rPr>
                <w:sz w:val="18"/>
                <w:szCs w:val="18"/>
              </w:rPr>
            </w:pPr>
            <w:r w:rsidRPr="00245369">
              <w:rPr>
                <w:sz w:val="18"/>
                <w:szCs w:val="18"/>
              </w:rPr>
              <w:t xml:space="preserve">Cessation of </w:t>
            </w:r>
            <w:r w:rsidR="00C04FB0">
              <w:rPr>
                <w:sz w:val="18"/>
                <w:szCs w:val="18"/>
              </w:rPr>
              <w:t>m</w:t>
            </w:r>
            <w:r w:rsidRPr="00245369">
              <w:rPr>
                <w:sz w:val="18"/>
                <w:szCs w:val="18"/>
              </w:rPr>
              <w:t>embership of Urban Planning Committee</w:t>
            </w:r>
          </w:p>
        </w:tc>
        <w:tc>
          <w:tcPr>
            <w:tcW w:w="6220" w:type="dxa"/>
          </w:tcPr>
          <w:p w:rsidR="00AB6315" w:rsidRPr="008562B0" w:rsidRDefault="00AB6315" w:rsidP="007C2FAF">
            <w:pPr>
              <w:spacing w:after="0" w:line="240" w:lineRule="auto"/>
              <w:jc w:val="both"/>
              <w:rPr>
                <w:color w:val="auto"/>
                <w:sz w:val="22"/>
                <w:szCs w:val="22"/>
              </w:rPr>
            </w:pPr>
            <w:r w:rsidRPr="008562B0">
              <w:rPr>
                <w:color w:val="auto"/>
                <w:sz w:val="22"/>
                <w:szCs w:val="22"/>
              </w:rPr>
              <w:tab/>
              <w:t xml:space="preserve">7.  Any member of the Urban Planning Committee shall cease to be a member of the Committee </w:t>
            </w:r>
            <w:r w:rsidR="008562B0" w:rsidRPr="008562B0">
              <w:rPr>
                <w:color w:val="auto"/>
                <w:sz w:val="22"/>
                <w:szCs w:val="22"/>
              </w:rPr>
              <w:t>on any of the following grounds:</w:t>
            </w:r>
            <w:r w:rsidRPr="008562B0">
              <w:rPr>
                <w:color w:val="auto"/>
                <w:sz w:val="22"/>
                <w:szCs w:val="22"/>
              </w:rPr>
              <w:t>–</w:t>
            </w:r>
          </w:p>
        </w:tc>
      </w:tr>
      <w:tr w:rsidR="00AB6315" w:rsidRPr="00245369" w:rsidTr="006668A2">
        <w:tc>
          <w:tcPr>
            <w:tcW w:w="1196" w:type="dxa"/>
            <w:vMerge/>
          </w:tcPr>
          <w:p w:rsidR="00AB6315" w:rsidRPr="00245369" w:rsidRDefault="00AB6315" w:rsidP="007C2FAF">
            <w:pPr>
              <w:spacing w:after="0" w:line="240" w:lineRule="auto"/>
              <w:rPr>
                <w:sz w:val="18"/>
                <w:szCs w:val="18"/>
              </w:rPr>
            </w:pPr>
          </w:p>
        </w:tc>
        <w:tc>
          <w:tcPr>
            <w:tcW w:w="6220" w:type="dxa"/>
          </w:tcPr>
          <w:p w:rsidR="00AB6315" w:rsidRPr="008562B0" w:rsidRDefault="00AB6315" w:rsidP="00AB6315">
            <w:pPr>
              <w:numPr>
                <w:ilvl w:val="0"/>
                <w:numId w:val="4"/>
              </w:numPr>
              <w:spacing w:after="0" w:line="240" w:lineRule="auto"/>
              <w:jc w:val="both"/>
              <w:rPr>
                <w:sz w:val="22"/>
                <w:szCs w:val="22"/>
              </w:rPr>
            </w:pPr>
            <w:r w:rsidRPr="008562B0">
              <w:rPr>
                <w:sz w:val="22"/>
                <w:szCs w:val="22"/>
              </w:rPr>
              <w:t xml:space="preserve">resignation in writing submitted to the Planning Authority, </w:t>
            </w:r>
          </w:p>
          <w:p w:rsidR="00AB6315" w:rsidRPr="008562B0" w:rsidRDefault="00AB6315" w:rsidP="00AB6315">
            <w:pPr>
              <w:numPr>
                <w:ilvl w:val="0"/>
                <w:numId w:val="4"/>
              </w:numPr>
              <w:spacing w:after="0" w:line="240" w:lineRule="auto"/>
              <w:jc w:val="both"/>
              <w:rPr>
                <w:sz w:val="22"/>
                <w:szCs w:val="22"/>
              </w:rPr>
            </w:pPr>
            <w:r w:rsidRPr="008562B0">
              <w:rPr>
                <w:sz w:val="22"/>
                <w:szCs w:val="22"/>
              </w:rPr>
              <w:t xml:space="preserve">on death or becoming of unsound mind; </w:t>
            </w:r>
          </w:p>
          <w:p w:rsidR="00AB6315" w:rsidRPr="008562B0" w:rsidRDefault="00AB6315" w:rsidP="00AB6315">
            <w:pPr>
              <w:numPr>
                <w:ilvl w:val="0"/>
                <w:numId w:val="4"/>
              </w:numPr>
              <w:spacing w:after="0" w:line="240" w:lineRule="auto"/>
              <w:jc w:val="both"/>
              <w:rPr>
                <w:sz w:val="22"/>
                <w:szCs w:val="22"/>
              </w:rPr>
            </w:pPr>
            <w:r w:rsidRPr="008562B0">
              <w:rPr>
                <w:sz w:val="22"/>
                <w:szCs w:val="22"/>
              </w:rPr>
              <w:t xml:space="preserve">expiry of the term; </w:t>
            </w:r>
          </w:p>
          <w:p w:rsidR="00AB6315" w:rsidRPr="008562B0" w:rsidRDefault="00AB6315" w:rsidP="00AB6315">
            <w:pPr>
              <w:numPr>
                <w:ilvl w:val="0"/>
                <w:numId w:val="4"/>
              </w:numPr>
              <w:spacing w:after="0" w:line="240" w:lineRule="auto"/>
              <w:jc w:val="both"/>
              <w:rPr>
                <w:color w:val="auto"/>
                <w:sz w:val="22"/>
                <w:szCs w:val="22"/>
              </w:rPr>
            </w:pPr>
            <w:r w:rsidRPr="008562B0">
              <w:rPr>
                <w:sz w:val="22"/>
                <w:szCs w:val="22"/>
              </w:rPr>
              <w:t>recall; or</w:t>
            </w:r>
          </w:p>
          <w:p w:rsidR="00AB6315" w:rsidRPr="008562B0" w:rsidRDefault="00AB6315" w:rsidP="00AB6315">
            <w:pPr>
              <w:numPr>
                <w:ilvl w:val="0"/>
                <w:numId w:val="4"/>
              </w:numPr>
              <w:spacing w:after="0" w:line="240" w:lineRule="auto"/>
              <w:jc w:val="both"/>
              <w:rPr>
                <w:color w:val="auto"/>
                <w:sz w:val="22"/>
                <w:szCs w:val="22"/>
              </w:rPr>
            </w:pPr>
            <w:proofErr w:type="gramStart"/>
            <w:r w:rsidRPr="008562B0">
              <w:rPr>
                <w:sz w:val="22"/>
                <w:szCs w:val="22"/>
              </w:rPr>
              <w:t>by</w:t>
            </w:r>
            <w:proofErr w:type="gramEnd"/>
            <w:r w:rsidRPr="008562B0">
              <w:rPr>
                <w:sz w:val="22"/>
                <w:szCs w:val="22"/>
              </w:rPr>
              <w:t xml:space="preserve"> the nominating Institution.</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6668A2" w:rsidRDefault="00AB6315" w:rsidP="007C2FAF">
            <w:pPr>
              <w:spacing w:after="0" w:line="240" w:lineRule="auto"/>
              <w:jc w:val="both"/>
              <w:rPr>
                <w:color w:val="auto"/>
                <w:sz w:val="16"/>
                <w:szCs w:val="16"/>
              </w:rPr>
            </w:pPr>
          </w:p>
        </w:tc>
      </w:tr>
      <w:tr w:rsidR="00AB6315" w:rsidRPr="008562B0" w:rsidTr="006668A2">
        <w:tc>
          <w:tcPr>
            <w:tcW w:w="1196" w:type="dxa"/>
          </w:tcPr>
          <w:p w:rsidR="00AB6315" w:rsidRPr="00245369" w:rsidRDefault="00AB6315" w:rsidP="007C2FAF">
            <w:pPr>
              <w:spacing w:after="0" w:line="240" w:lineRule="auto"/>
              <w:rPr>
                <w:color w:val="auto"/>
                <w:sz w:val="18"/>
                <w:szCs w:val="18"/>
              </w:rPr>
            </w:pPr>
            <w:r w:rsidRPr="00245369">
              <w:rPr>
                <w:sz w:val="18"/>
                <w:szCs w:val="18"/>
              </w:rPr>
              <w:t>Functions of the Urban Planning Committee</w:t>
            </w:r>
          </w:p>
        </w:tc>
        <w:tc>
          <w:tcPr>
            <w:tcW w:w="6220" w:type="dxa"/>
          </w:tcPr>
          <w:p w:rsidR="00AB6315" w:rsidRPr="008562B0" w:rsidRDefault="00AB6315" w:rsidP="007C2FAF">
            <w:pPr>
              <w:spacing w:after="0" w:line="240" w:lineRule="auto"/>
              <w:jc w:val="both"/>
              <w:rPr>
                <w:color w:val="auto"/>
                <w:sz w:val="22"/>
                <w:szCs w:val="22"/>
              </w:rPr>
            </w:pPr>
            <w:r w:rsidRPr="008562B0">
              <w:rPr>
                <w:color w:val="auto"/>
                <w:sz w:val="22"/>
                <w:szCs w:val="22"/>
              </w:rPr>
              <w:tab/>
              <w:t>8.  The Urban Planning Committee shall exercise the functions of a planning authority in respect of the area of jurisdiction of the Planning Authority designated by the Minister under the Act.</w:t>
            </w:r>
          </w:p>
        </w:tc>
      </w:tr>
      <w:tr w:rsidR="00AB6315" w:rsidRPr="008562B0"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6668A2" w:rsidRDefault="00AB6315" w:rsidP="007C2FAF">
            <w:pPr>
              <w:spacing w:after="0" w:line="240" w:lineRule="auto"/>
              <w:jc w:val="both"/>
              <w:rPr>
                <w:color w:val="auto"/>
                <w:sz w:val="16"/>
                <w:szCs w:val="16"/>
              </w:rPr>
            </w:pPr>
          </w:p>
        </w:tc>
      </w:tr>
      <w:tr w:rsidR="00AB6315" w:rsidRPr="008562B0" w:rsidTr="006668A2">
        <w:tc>
          <w:tcPr>
            <w:tcW w:w="1196" w:type="dxa"/>
          </w:tcPr>
          <w:p w:rsidR="00AB6315" w:rsidRPr="00245369" w:rsidRDefault="00AB6315" w:rsidP="00C04FB0">
            <w:pPr>
              <w:spacing w:after="0" w:line="240" w:lineRule="auto"/>
              <w:rPr>
                <w:color w:val="auto"/>
                <w:sz w:val="18"/>
                <w:szCs w:val="18"/>
              </w:rPr>
            </w:pPr>
            <w:r w:rsidRPr="00245369">
              <w:rPr>
                <w:sz w:val="18"/>
                <w:szCs w:val="18"/>
              </w:rPr>
              <w:t xml:space="preserve">Delegation of Functions </w:t>
            </w:r>
          </w:p>
        </w:tc>
        <w:tc>
          <w:tcPr>
            <w:tcW w:w="6220" w:type="dxa"/>
          </w:tcPr>
          <w:p w:rsidR="00AB6315" w:rsidRPr="008562B0" w:rsidRDefault="00AB6315" w:rsidP="007C2FAF">
            <w:pPr>
              <w:spacing w:after="0" w:line="240" w:lineRule="auto"/>
              <w:jc w:val="both"/>
              <w:rPr>
                <w:color w:val="auto"/>
                <w:sz w:val="22"/>
                <w:szCs w:val="22"/>
              </w:rPr>
            </w:pPr>
            <w:r w:rsidRPr="008562B0">
              <w:rPr>
                <w:color w:val="auto"/>
                <w:sz w:val="22"/>
                <w:szCs w:val="22"/>
              </w:rPr>
              <w:tab/>
              <w:t>9.  The Urban Planning Committee shall not delegate any of its functions to any person or organ.</w:t>
            </w:r>
          </w:p>
        </w:tc>
      </w:tr>
      <w:tr w:rsidR="004277C9" w:rsidRPr="008562B0" w:rsidTr="006668A2">
        <w:tc>
          <w:tcPr>
            <w:tcW w:w="1196" w:type="dxa"/>
          </w:tcPr>
          <w:p w:rsidR="004277C9" w:rsidRPr="00245369" w:rsidRDefault="004277C9" w:rsidP="00C04FB0">
            <w:pPr>
              <w:spacing w:after="0" w:line="240" w:lineRule="auto"/>
              <w:rPr>
                <w:sz w:val="18"/>
                <w:szCs w:val="18"/>
              </w:rPr>
            </w:pPr>
          </w:p>
        </w:tc>
        <w:tc>
          <w:tcPr>
            <w:tcW w:w="6220" w:type="dxa"/>
          </w:tcPr>
          <w:p w:rsidR="004277C9" w:rsidRPr="006668A2" w:rsidRDefault="004277C9" w:rsidP="007C2FAF">
            <w:pPr>
              <w:spacing w:after="0" w:line="240" w:lineRule="auto"/>
              <w:jc w:val="both"/>
              <w:rPr>
                <w:color w:val="auto"/>
                <w:sz w:val="16"/>
                <w:szCs w:val="16"/>
              </w:rPr>
            </w:pPr>
          </w:p>
        </w:tc>
      </w:tr>
      <w:tr w:rsidR="00AB6315" w:rsidRPr="008562B0" w:rsidTr="006668A2">
        <w:tc>
          <w:tcPr>
            <w:tcW w:w="1196" w:type="dxa"/>
          </w:tcPr>
          <w:p w:rsidR="00AB6315" w:rsidRPr="00245369" w:rsidRDefault="00AB6315" w:rsidP="007C2FAF">
            <w:pPr>
              <w:spacing w:after="0" w:line="240" w:lineRule="auto"/>
              <w:rPr>
                <w:sz w:val="18"/>
                <w:szCs w:val="18"/>
              </w:rPr>
            </w:pPr>
            <w:r w:rsidRPr="00245369">
              <w:rPr>
                <w:sz w:val="18"/>
                <w:szCs w:val="18"/>
              </w:rPr>
              <w:t>Meetings of the Urban Planning Committee</w:t>
            </w:r>
          </w:p>
        </w:tc>
        <w:tc>
          <w:tcPr>
            <w:tcW w:w="6220" w:type="dxa"/>
          </w:tcPr>
          <w:p w:rsidR="006668A2" w:rsidRDefault="00AB6315" w:rsidP="007C2FAF">
            <w:pPr>
              <w:spacing w:after="0" w:line="240" w:lineRule="auto"/>
              <w:jc w:val="both"/>
              <w:rPr>
                <w:sz w:val="22"/>
                <w:szCs w:val="22"/>
              </w:rPr>
            </w:pPr>
            <w:r w:rsidRPr="008562B0">
              <w:rPr>
                <w:sz w:val="22"/>
                <w:szCs w:val="22"/>
              </w:rPr>
              <w:tab/>
              <w:t>10.-(1</w:t>
            </w:r>
            <w:proofErr w:type="gramStart"/>
            <w:r w:rsidRPr="008562B0">
              <w:rPr>
                <w:sz w:val="22"/>
                <w:szCs w:val="22"/>
              </w:rPr>
              <w:t>)  The</w:t>
            </w:r>
            <w:proofErr w:type="gramEnd"/>
            <w:r w:rsidRPr="008562B0">
              <w:rPr>
                <w:sz w:val="22"/>
                <w:szCs w:val="22"/>
              </w:rPr>
              <w:t xml:space="preserve"> Urban Planning Committee shall hold meetings at such times as may be necessary or desirable for the proper performance of its functions, but shall hold a meeting whenever the Planning Authority directs it to do so. Such meetings shall be held at such places and times and on such days as the Committee may determine.</w:t>
            </w:r>
          </w:p>
          <w:p w:rsidR="006668A2" w:rsidRPr="006668A2" w:rsidRDefault="006668A2" w:rsidP="007C2FAF">
            <w:pPr>
              <w:spacing w:after="0" w:line="240" w:lineRule="auto"/>
              <w:jc w:val="both"/>
              <w:rPr>
                <w:sz w:val="16"/>
                <w:szCs w:val="16"/>
              </w:rPr>
            </w:pP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Default="00AB6315" w:rsidP="007C2FAF">
            <w:pPr>
              <w:spacing w:after="0" w:line="240" w:lineRule="auto"/>
              <w:jc w:val="both"/>
              <w:rPr>
                <w:sz w:val="22"/>
                <w:szCs w:val="22"/>
              </w:rPr>
            </w:pPr>
            <w:r w:rsidRPr="008562B0">
              <w:rPr>
                <w:sz w:val="22"/>
                <w:szCs w:val="22"/>
              </w:rPr>
              <w:tab/>
              <w:t>(2)  The quorum at any meeting of the Urban Planning Committee shall be six members who may vote at a meeting, but no meeting shall proceed to take place unless the Chairman or the Vice Chairman is present.</w:t>
            </w:r>
          </w:p>
          <w:p w:rsidR="008562B0" w:rsidRPr="008562B0" w:rsidRDefault="008562B0" w:rsidP="007C2FAF">
            <w:pPr>
              <w:spacing w:after="0" w:line="240" w:lineRule="auto"/>
              <w:jc w:val="both"/>
              <w:rPr>
                <w:color w:val="auto"/>
                <w:sz w:val="22"/>
                <w:szCs w:val="22"/>
              </w:rPr>
            </w:pP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8562B0" w:rsidRDefault="00AB6315" w:rsidP="007C2FAF">
            <w:pPr>
              <w:spacing w:after="0" w:line="240" w:lineRule="auto"/>
              <w:jc w:val="both"/>
              <w:rPr>
                <w:color w:val="auto"/>
                <w:sz w:val="22"/>
                <w:szCs w:val="22"/>
              </w:rPr>
            </w:pPr>
            <w:r w:rsidRPr="008562B0">
              <w:rPr>
                <w:sz w:val="22"/>
                <w:szCs w:val="22"/>
              </w:rPr>
              <w:tab/>
              <w:t>(3)  The Chairman shall preside at all meetings of the Urban Planning Committee and if the Chairman is absent from a meeting the Vice Chairman shall preside.</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8562B0" w:rsidRDefault="00AB6315" w:rsidP="007C2FAF">
            <w:pPr>
              <w:spacing w:after="0" w:line="240" w:lineRule="auto"/>
              <w:jc w:val="both"/>
              <w:rPr>
                <w:color w:val="auto"/>
                <w:sz w:val="22"/>
                <w:szCs w:val="22"/>
              </w:rPr>
            </w:pPr>
          </w:p>
        </w:tc>
      </w:tr>
      <w:tr w:rsidR="00AB6315" w:rsidRPr="00245369" w:rsidTr="006668A2">
        <w:tc>
          <w:tcPr>
            <w:tcW w:w="1196" w:type="dxa"/>
          </w:tcPr>
          <w:p w:rsidR="00AB6315" w:rsidRPr="00245369" w:rsidRDefault="00AB6315" w:rsidP="007C2FAF">
            <w:pPr>
              <w:spacing w:after="0" w:line="240" w:lineRule="auto"/>
              <w:rPr>
                <w:color w:val="auto"/>
                <w:sz w:val="18"/>
                <w:szCs w:val="18"/>
              </w:rPr>
            </w:pPr>
            <w:r w:rsidRPr="00245369">
              <w:rPr>
                <w:sz w:val="18"/>
                <w:szCs w:val="18"/>
              </w:rPr>
              <w:t>Decisions of the Urban Planning Committee</w:t>
            </w:r>
          </w:p>
        </w:tc>
        <w:tc>
          <w:tcPr>
            <w:tcW w:w="6220" w:type="dxa"/>
          </w:tcPr>
          <w:p w:rsidR="00AB6315" w:rsidRPr="008562B0" w:rsidRDefault="00AB6315" w:rsidP="007C2FAF">
            <w:pPr>
              <w:spacing w:after="0" w:line="240" w:lineRule="auto"/>
              <w:jc w:val="both"/>
              <w:rPr>
                <w:color w:val="auto"/>
                <w:sz w:val="22"/>
                <w:szCs w:val="22"/>
              </w:rPr>
            </w:pPr>
            <w:r w:rsidRPr="008562B0">
              <w:rPr>
                <w:sz w:val="22"/>
                <w:szCs w:val="22"/>
              </w:rPr>
              <w:tab/>
              <w:t>11.  All matters presented at a meeting of the Urban Planning Committee shall be decided by a majority of the votes of the members present and voting.</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8562B0" w:rsidRDefault="00AB6315" w:rsidP="007C2FAF">
            <w:pPr>
              <w:spacing w:after="0" w:line="240" w:lineRule="auto"/>
              <w:jc w:val="both"/>
              <w:rPr>
                <w:color w:val="auto"/>
                <w:sz w:val="22"/>
                <w:szCs w:val="22"/>
              </w:rPr>
            </w:pPr>
          </w:p>
        </w:tc>
      </w:tr>
      <w:tr w:rsidR="00AB6315" w:rsidRPr="00245369" w:rsidTr="006668A2">
        <w:tc>
          <w:tcPr>
            <w:tcW w:w="1196" w:type="dxa"/>
          </w:tcPr>
          <w:p w:rsidR="00AB6315" w:rsidRPr="00245369" w:rsidRDefault="00AB6315" w:rsidP="009C54B0">
            <w:pPr>
              <w:spacing w:after="0" w:line="240" w:lineRule="auto"/>
              <w:rPr>
                <w:color w:val="auto"/>
                <w:sz w:val="18"/>
                <w:szCs w:val="18"/>
              </w:rPr>
            </w:pPr>
            <w:r w:rsidRPr="00245369">
              <w:rPr>
                <w:sz w:val="18"/>
                <w:szCs w:val="18"/>
              </w:rPr>
              <w:t xml:space="preserve">Minutes of </w:t>
            </w:r>
            <w:r w:rsidR="009C54B0">
              <w:rPr>
                <w:sz w:val="18"/>
                <w:szCs w:val="18"/>
              </w:rPr>
              <w:t>m</w:t>
            </w:r>
            <w:r w:rsidRPr="00245369">
              <w:rPr>
                <w:sz w:val="18"/>
                <w:szCs w:val="18"/>
              </w:rPr>
              <w:t>eetings of the Urban Planning Committee</w:t>
            </w:r>
          </w:p>
        </w:tc>
        <w:tc>
          <w:tcPr>
            <w:tcW w:w="6220" w:type="dxa"/>
          </w:tcPr>
          <w:p w:rsidR="00AB6315" w:rsidRDefault="00AB6315" w:rsidP="007C2FAF">
            <w:pPr>
              <w:spacing w:after="0" w:line="240" w:lineRule="auto"/>
              <w:jc w:val="both"/>
              <w:rPr>
                <w:sz w:val="22"/>
                <w:szCs w:val="22"/>
              </w:rPr>
            </w:pPr>
            <w:r w:rsidRPr="008562B0">
              <w:rPr>
                <w:sz w:val="22"/>
                <w:szCs w:val="22"/>
              </w:rPr>
              <w:tab/>
              <w:t>12.-(1</w:t>
            </w:r>
            <w:proofErr w:type="gramStart"/>
            <w:r w:rsidRPr="008562B0">
              <w:rPr>
                <w:sz w:val="22"/>
                <w:szCs w:val="22"/>
              </w:rPr>
              <w:t>)  The</w:t>
            </w:r>
            <w:proofErr w:type="gramEnd"/>
            <w:r w:rsidRPr="008562B0">
              <w:rPr>
                <w:sz w:val="22"/>
                <w:szCs w:val="22"/>
              </w:rPr>
              <w:t xml:space="preserve"> Secretary shall record and keep in proper form minutes of each meeting of the Urban Planning Committee and each of such minutes shall be confirmed by the Committee at the next meeting and signed by the person presiding at that meeting.</w:t>
            </w:r>
          </w:p>
          <w:p w:rsidR="008562B0" w:rsidRPr="008562B0" w:rsidRDefault="008562B0" w:rsidP="007C2FAF">
            <w:pPr>
              <w:spacing w:after="0" w:line="240" w:lineRule="auto"/>
              <w:jc w:val="both"/>
              <w:rPr>
                <w:color w:val="auto"/>
                <w:sz w:val="22"/>
                <w:szCs w:val="22"/>
              </w:rPr>
            </w:pPr>
          </w:p>
        </w:tc>
      </w:tr>
      <w:tr w:rsidR="00AB6315" w:rsidRPr="00245369" w:rsidTr="006668A2">
        <w:tc>
          <w:tcPr>
            <w:tcW w:w="1196" w:type="dxa"/>
          </w:tcPr>
          <w:p w:rsidR="00AB6315" w:rsidRPr="00245369" w:rsidRDefault="00AB6315" w:rsidP="007C2FAF">
            <w:pPr>
              <w:spacing w:after="0" w:line="240" w:lineRule="auto"/>
              <w:rPr>
                <w:sz w:val="18"/>
                <w:szCs w:val="18"/>
              </w:rPr>
            </w:pPr>
          </w:p>
        </w:tc>
        <w:tc>
          <w:tcPr>
            <w:tcW w:w="6220" w:type="dxa"/>
          </w:tcPr>
          <w:p w:rsidR="00AB6315" w:rsidRPr="008562B0" w:rsidRDefault="00AB6315" w:rsidP="007C2FAF">
            <w:pPr>
              <w:spacing w:after="0" w:line="240" w:lineRule="auto"/>
              <w:jc w:val="both"/>
              <w:rPr>
                <w:sz w:val="22"/>
                <w:szCs w:val="22"/>
              </w:rPr>
            </w:pPr>
            <w:r w:rsidRPr="008562B0">
              <w:rPr>
                <w:sz w:val="22"/>
                <w:szCs w:val="22"/>
              </w:rPr>
              <w:tab/>
              <w:t>(2)  Minutes signed by the Chairman or Vice Chairman shall, in the absence of proof to the contrary, be deemed to be correct record of the meeting whose minutes they purport to be.</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245369" w:rsidRDefault="00AB6315" w:rsidP="007C2FAF">
            <w:pPr>
              <w:spacing w:after="0" w:line="240" w:lineRule="auto"/>
              <w:jc w:val="both"/>
              <w:rPr>
                <w:color w:val="auto"/>
              </w:rPr>
            </w:pPr>
          </w:p>
        </w:tc>
      </w:tr>
      <w:tr w:rsidR="00AB6315" w:rsidRPr="00245369" w:rsidTr="006668A2">
        <w:tc>
          <w:tcPr>
            <w:tcW w:w="1196" w:type="dxa"/>
          </w:tcPr>
          <w:p w:rsidR="00AB6315" w:rsidRPr="00245369" w:rsidRDefault="00AB6315" w:rsidP="007C2FAF">
            <w:pPr>
              <w:spacing w:after="0" w:line="240" w:lineRule="auto"/>
              <w:rPr>
                <w:color w:val="auto"/>
                <w:sz w:val="18"/>
                <w:szCs w:val="18"/>
              </w:rPr>
            </w:pPr>
            <w:r w:rsidRPr="00245369">
              <w:rPr>
                <w:sz w:val="18"/>
                <w:szCs w:val="18"/>
              </w:rPr>
              <w:t>C</w:t>
            </w:r>
            <w:r w:rsidR="009C54B0">
              <w:rPr>
                <w:sz w:val="18"/>
                <w:szCs w:val="18"/>
              </w:rPr>
              <w:t>onflict of i</w:t>
            </w:r>
            <w:r w:rsidRPr="00245369">
              <w:rPr>
                <w:sz w:val="18"/>
                <w:szCs w:val="18"/>
              </w:rPr>
              <w:t>nterest</w:t>
            </w:r>
          </w:p>
        </w:tc>
        <w:tc>
          <w:tcPr>
            <w:tcW w:w="6220" w:type="dxa"/>
          </w:tcPr>
          <w:p w:rsidR="00AB6315" w:rsidRPr="008562B0" w:rsidRDefault="00AB6315" w:rsidP="007C2FAF">
            <w:pPr>
              <w:spacing w:after="0" w:line="240" w:lineRule="auto"/>
              <w:jc w:val="both"/>
              <w:rPr>
                <w:color w:val="auto"/>
                <w:sz w:val="22"/>
                <w:szCs w:val="22"/>
              </w:rPr>
            </w:pPr>
            <w:r w:rsidRPr="008562B0">
              <w:rPr>
                <w:color w:val="auto"/>
                <w:sz w:val="22"/>
                <w:szCs w:val="22"/>
              </w:rPr>
              <w:tab/>
              <w:t>13.  A member of the Urban Planning Committee who is directly or indirectly interested in any matter coming before the Committee for consideration shall, at the earliest opportunity, disclose the nature of his interest at a meeting of the Committee and such disclosure shall be recorded in the minutes of the meeting at which it is made; and, where such interest relates to an application for permission to develop land, such member shall, after the disclosure, withdraw from any meeting while the matter is being discussed or decided by the Committee.</w:t>
            </w:r>
          </w:p>
        </w:tc>
      </w:tr>
      <w:tr w:rsidR="00AB6315" w:rsidRPr="00245369" w:rsidTr="006668A2">
        <w:tc>
          <w:tcPr>
            <w:tcW w:w="1196" w:type="dxa"/>
          </w:tcPr>
          <w:p w:rsidR="00AB6315" w:rsidRPr="00245369" w:rsidRDefault="00AB6315" w:rsidP="007C2FAF">
            <w:pPr>
              <w:spacing w:after="0" w:line="240" w:lineRule="auto"/>
              <w:rPr>
                <w:color w:val="auto"/>
                <w:sz w:val="18"/>
                <w:szCs w:val="18"/>
              </w:rPr>
            </w:pPr>
          </w:p>
        </w:tc>
        <w:tc>
          <w:tcPr>
            <w:tcW w:w="6220" w:type="dxa"/>
          </w:tcPr>
          <w:p w:rsidR="00AB6315" w:rsidRPr="008562B0" w:rsidRDefault="00AB6315" w:rsidP="007C2FAF">
            <w:pPr>
              <w:spacing w:after="0" w:line="240" w:lineRule="auto"/>
              <w:jc w:val="both"/>
              <w:rPr>
                <w:color w:val="auto"/>
                <w:sz w:val="22"/>
                <w:szCs w:val="22"/>
              </w:rPr>
            </w:pPr>
          </w:p>
        </w:tc>
      </w:tr>
      <w:tr w:rsidR="00AB6315" w:rsidRPr="00245369" w:rsidTr="006668A2">
        <w:tc>
          <w:tcPr>
            <w:tcW w:w="1196" w:type="dxa"/>
          </w:tcPr>
          <w:p w:rsidR="00AB6315" w:rsidRPr="00245369" w:rsidRDefault="00AB6315" w:rsidP="007C2FAF">
            <w:pPr>
              <w:spacing w:after="0" w:line="240" w:lineRule="auto"/>
              <w:rPr>
                <w:color w:val="auto"/>
                <w:sz w:val="18"/>
                <w:szCs w:val="18"/>
              </w:rPr>
            </w:pPr>
            <w:r w:rsidRPr="00245369">
              <w:rPr>
                <w:sz w:val="18"/>
                <w:szCs w:val="18"/>
              </w:rPr>
              <w:t>Power to Regulate Own Proceedings</w:t>
            </w:r>
          </w:p>
        </w:tc>
        <w:tc>
          <w:tcPr>
            <w:tcW w:w="6220" w:type="dxa"/>
          </w:tcPr>
          <w:p w:rsidR="00AB6315" w:rsidRPr="008562B0" w:rsidRDefault="00AB6315" w:rsidP="007C2FAF">
            <w:pPr>
              <w:spacing w:after="0" w:line="240" w:lineRule="auto"/>
              <w:jc w:val="both"/>
              <w:rPr>
                <w:color w:val="auto"/>
                <w:sz w:val="22"/>
                <w:szCs w:val="22"/>
              </w:rPr>
            </w:pPr>
            <w:r w:rsidRPr="008562B0">
              <w:rPr>
                <w:color w:val="auto"/>
                <w:sz w:val="22"/>
                <w:szCs w:val="22"/>
              </w:rPr>
              <w:tab/>
              <w:t>14.  Subject to these Regulations and to the Act, the Urban Planning Committee shall have power to regulate its own proceedings.</w:t>
            </w:r>
          </w:p>
        </w:tc>
      </w:tr>
    </w:tbl>
    <w:p w:rsidR="002B6346" w:rsidRDefault="002B6346">
      <w:r>
        <w:br w:type="page"/>
      </w:r>
      <w:bookmarkStart w:id="1" w:name="_GoBack"/>
      <w:bookmarkEnd w:id="1"/>
    </w:p>
    <w:tbl>
      <w:tblPr>
        <w:tblW w:w="0" w:type="auto"/>
        <w:tblLook w:val="04A0" w:firstRow="1" w:lastRow="0" w:firstColumn="1" w:lastColumn="0" w:noHBand="0" w:noVBand="1"/>
      </w:tblPr>
      <w:tblGrid>
        <w:gridCol w:w="1143"/>
        <w:gridCol w:w="6273"/>
      </w:tblGrid>
      <w:tr w:rsidR="00AB6315" w:rsidRPr="00245369" w:rsidTr="006668A2">
        <w:tc>
          <w:tcPr>
            <w:tcW w:w="1143" w:type="dxa"/>
          </w:tcPr>
          <w:p w:rsidR="00AB6315" w:rsidRPr="00245369" w:rsidRDefault="00AB6315" w:rsidP="007C2FAF">
            <w:pPr>
              <w:spacing w:after="0" w:line="240" w:lineRule="auto"/>
              <w:rPr>
                <w:sz w:val="18"/>
                <w:szCs w:val="18"/>
              </w:rPr>
            </w:pPr>
          </w:p>
        </w:tc>
        <w:tc>
          <w:tcPr>
            <w:tcW w:w="6273" w:type="dxa"/>
          </w:tcPr>
          <w:p w:rsidR="00AB6315" w:rsidRPr="00245369" w:rsidRDefault="00AB6315" w:rsidP="007C2FAF">
            <w:pPr>
              <w:spacing w:after="0" w:line="240" w:lineRule="auto"/>
              <w:jc w:val="both"/>
              <w:rPr>
                <w:color w:val="auto"/>
              </w:rPr>
            </w:pPr>
          </w:p>
        </w:tc>
      </w:tr>
      <w:tr w:rsidR="00AB6315" w:rsidRPr="00245369" w:rsidTr="006668A2">
        <w:tc>
          <w:tcPr>
            <w:tcW w:w="1143" w:type="dxa"/>
          </w:tcPr>
          <w:p w:rsidR="00AB6315" w:rsidRPr="00245369" w:rsidRDefault="00AB6315" w:rsidP="007C2FAF">
            <w:pPr>
              <w:spacing w:after="0" w:line="240" w:lineRule="auto"/>
              <w:rPr>
                <w:sz w:val="18"/>
                <w:szCs w:val="18"/>
              </w:rPr>
            </w:pPr>
            <w:r w:rsidRPr="00245369">
              <w:rPr>
                <w:sz w:val="18"/>
                <w:szCs w:val="18"/>
              </w:rPr>
              <w:t>Expenses of the Urban Planning Committee</w:t>
            </w:r>
          </w:p>
          <w:p w:rsidR="00AB6315" w:rsidRPr="00245369" w:rsidRDefault="00AB6315" w:rsidP="007C2FAF">
            <w:pPr>
              <w:spacing w:after="0" w:line="240" w:lineRule="auto"/>
              <w:rPr>
                <w:sz w:val="18"/>
                <w:szCs w:val="18"/>
              </w:rPr>
            </w:pPr>
          </w:p>
        </w:tc>
        <w:tc>
          <w:tcPr>
            <w:tcW w:w="6273" w:type="dxa"/>
          </w:tcPr>
          <w:p w:rsidR="00AB6315" w:rsidRPr="008562B0" w:rsidRDefault="00AB6315" w:rsidP="007C2FAF">
            <w:pPr>
              <w:spacing w:after="0" w:line="240" w:lineRule="auto"/>
              <w:jc w:val="both"/>
              <w:rPr>
                <w:color w:val="auto"/>
                <w:sz w:val="22"/>
                <w:szCs w:val="22"/>
              </w:rPr>
            </w:pPr>
            <w:r w:rsidRPr="00245369">
              <w:rPr>
                <w:color w:val="auto"/>
              </w:rPr>
              <w:tab/>
            </w:r>
            <w:r w:rsidRPr="008562B0">
              <w:rPr>
                <w:color w:val="auto"/>
                <w:sz w:val="22"/>
                <w:szCs w:val="22"/>
              </w:rPr>
              <w:t>15.  The expenses of the Urban Planning Committee shall be defrayed out of sums provided for the purpose in the annual estimates of revenue and expenditure of the relevant planning authority to which that Committee belongs.</w:t>
            </w:r>
          </w:p>
        </w:tc>
      </w:tr>
    </w:tbl>
    <w:p w:rsidR="00AB6315" w:rsidRPr="006650A6" w:rsidRDefault="00AB6315" w:rsidP="00AB6315">
      <w:pPr>
        <w:spacing w:after="0" w:line="240" w:lineRule="auto"/>
        <w:jc w:val="both"/>
        <w:rPr>
          <w:b/>
        </w:rPr>
      </w:pPr>
    </w:p>
    <w:p w:rsidR="00AB6315" w:rsidRDefault="00AB6315" w:rsidP="00AB6315">
      <w:pPr>
        <w:spacing w:after="0" w:line="240" w:lineRule="auto"/>
        <w:rPr>
          <w:color w:val="auto"/>
          <w:lang w:val="en-US"/>
        </w:rPr>
      </w:pPr>
    </w:p>
    <w:p w:rsidR="00AB6315" w:rsidRDefault="00AB6315" w:rsidP="00AB6315">
      <w:pPr>
        <w:spacing w:after="0" w:line="240" w:lineRule="auto"/>
        <w:rPr>
          <w:color w:val="auto"/>
          <w:lang w:val="en-US"/>
        </w:rPr>
      </w:pPr>
    </w:p>
    <w:p w:rsidR="008562B0" w:rsidRPr="002D68C9" w:rsidRDefault="008562B0" w:rsidP="008562B0">
      <w:pPr>
        <w:spacing w:after="0" w:line="240" w:lineRule="auto"/>
        <w:rPr>
          <w:color w:val="auto"/>
          <w:lang w:val="en-US"/>
        </w:rPr>
      </w:pPr>
      <w:r w:rsidRPr="002D68C9">
        <w:rPr>
          <w:color w:val="auto"/>
          <w:lang w:val="en-US"/>
        </w:rPr>
        <w:t>Dodoma</w:t>
      </w:r>
      <w:r>
        <w:rPr>
          <w:color w:val="auto"/>
          <w:lang w:val="en-US"/>
        </w:rPr>
        <w:t>,</w:t>
      </w:r>
      <w:r w:rsidRPr="002D68C9">
        <w:rPr>
          <w:color w:val="auto"/>
          <w:lang w:val="en-US"/>
        </w:rPr>
        <w:tab/>
      </w:r>
      <w:r w:rsidRPr="002D68C9">
        <w:rPr>
          <w:color w:val="auto"/>
          <w:lang w:val="en-US"/>
        </w:rPr>
        <w:tab/>
      </w:r>
      <w:r w:rsidRPr="002D68C9">
        <w:rPr>
          <w:color w:val="auto"/>
          <w:lang w:val="en-US"/>
        </w:rPr>
        <w:tab/>
      </w:r>
      <w:r w:rsidRPr="002D68C9">
        <w:rPr>
          <w:color w:val="auto"/>
          <w:lang w:val="en-US"/>
        </w:rPr>
        <w:tab/>
      </w:r>
      <w:r w:rsidRPr="002D68C9">
        <w:rPr>
          <w:color w:val="auto"/>
          <w:lang w:val="en-US"/>
        </w:rPr>
        <w:tab/>
      </w:r>
      <w:r>
        <w:rPr>
          <w:color w:val="auto"/>
          <w:lang w:val="en-US"/>
        </w:rPr>
        <w:t xml:space="preserve">            </w:t>
      </w:r>
      <w:r>
        <w:rPr>
          <w:smallCaps/>
          <w:color w:val="auto"/>
          <w:lang w:val="en-US"/>
        </w:rPr>
        <w:t>W</w:t>
      </w:r>
      <w:r w:rsidRPr="00A24EC5">
        <w:rPr>
          <w:smallCaps/>
          <w:color w:val="auto"/>
          <w:lang w:val="en-US"/>
        </w:rPr>
        <w:t xml:space="preserve">illiam </w:t>
      </w:r>
      <w:r>
        <w:rPr>
          <w:smallCaps/>
          <w:color w:val="auto"/>
          <w:lang w:val="en-US"/>
        </w:rPr>
        <w:t>V</w:t>
      </w:r>
      <w:r w:rsidRPr="00A24EC5">
        <w:rPr>
          <w:smallCaps/>
          <w:color w:val="auto"/>
          <w:lang w:val="en-US"/>
        </w:rPr>
        <w:t xml:space="preserve">. </w:t>
      </w:r>
      <w:proofErr w:type="spellStart"/>
      <w:r>
        <w:rPr>
          <w:smallCaps/>
          <w:color w:val="auto"/>
          <w:lang w:val="en-US"/>
        </w:rPr>
        <w:t>L</w:t>
      </w:r>
      <w:r w:rsidRPr="00A24EC5">
        <w:rPr>
          <w:smallCaps/>
          <w:color w:val="auto"/>
          <w:lang w:val="en-US"/>
        </w:rPr>
        <w:t>ukuvi</w:t>
      </w:r>
      <w:proofErr w:type="spellEnd"/>
      <w:r>
        <w:rPr>
          <w:smallCaps/>
          <w:color w:val="auto"/>
          <w:lang w:val="en-US"/>
        </w:rPr>
        <w:t>,</w:t>
      </w:r>
    </w:p>
    <w:p w:rsidR="008562B0" w:rsidRPr="002D68C9" w:rsidRDefault="008562B0" w:rsidP="008562B0">
      <w:pPr>
        <w:spacing w:after="0" w:line="240" w:lineRule="auto"/>
        <w:ind w:left="2880" w:hanging="2880"/>
        <w:jc w:val="right"/>
        <w:rPr>
          <w:color w:val="auto"/>
          <w:lang w:val="en-US"/>
        </w:rPr>
      </w:pPr>
      <w:r>
        <w:rPr>
          <w:color w:val="auto"/>
          <w:lang w:val="en-US"/>
        </w:rPr>
        <w:t>14</w:t>
      </w:r>
      <w:r w:rsidRPr="00A24EC5">
        <w:rPr>
          <w:color w:val="auto"/>
          <w:vertAlign w:val="superscript"/>
          <w:lang w:val="en-US"/>
        </w:rPr>
        <w:t>th</w:t>
      </w:r>
      <w:r>
        <w:rPr>
          <w:color w:val="auto"/>
          <w:lang w:val="en-US"/>
        </w:rPr>
        <w:t xml:space="preserve"> February</w:t>
      </w:r>
      <w:r w:rsidRPr="002D68C9">
        <w:rPr>
          <w:color w:val="auto"/>
          <w:lang w:val="en-US"/>
        </w:rPr>
        <w:t>, 2018</w:t>
      </w:r>
      <w:r w:rsidRPr="002D68C9">
        <w:rPr>
          <w:color w:val="auto"/>
          <w:lang w:val="en-US"/>
        </w:rPr>
        <w:tab/>
      </w:r>
      <w:r w:rsidRPr="002D68C9">
        <w:rPr>
          <w:color w:val="auto"/>
          <w:lang w:val="en-US"/>
        </w:rPr>
        <w:tab/>
      </w:r>
      <w:r>
        <w:rPr>
          <w:color w:val="auto"/>
          <w:lang w:val="en-US"/>
        </w:rPr>
        <w:t xml:space="preserve">  </w:t>
      </w:r>
      <w:r w:rsidRPr="002D68C9">
        <w:rPr>
          <w:i/>
          <w:color w:val="auto"/>
          <w:lang w:val="en-US"/>
        </w:rPr>
        <w:t xml:space="preserve">Minister for Land, Housing and </w:t>
      </w:r>
      <w:r>
        <w:rPr>
          <w:i/>
          <w:color w:val="auto"/>
          <w:lang w:val="en-US"/>
        </w:rPr>
        <w:t xml:space="preserve">      </w:t>
      </w:r>
      <w:r w:rsidRPr="002D68C9">
        <w:rPr>
          <w:i/>
          <w:color w:val="auto"/>
          <w:lang w:val="en-US"/>
        </w:rPr>
        <w:t>Human Settlement Development</w:t>
      </w:r>
    </w:p>
    <w:p w:rsidR="007C2FAF" w:rsidRDefault="007C2FAF" w:rsidP="008562B0">
      <w:pPr>
        <w:spacing w:after="0" w:line="240" w:lineRule="auto"/>
      </w:pPr>
    </w:p>
    <w:sectPr w:rsidR="007C2FAF" w:rsidSect="008562B0">
      <w:headerReference w:type="default" r:id="rId7"/>
      <w:footerReference w:type="default" r:id="rId8"/>
      <w:pgSz w:w="12240" w:h="15840" w:code="1"/>
      <w:pgMar w:top="1440" w:right="2640" w:bottom="3480" w:left="24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542" w:rsidRDefault="008E6542" w:rsidP="00026B3B">
      <w:pPr>
        <w:spacing w:after="0" w:line="240" w:lineRule="auto"/>
      </w:pPr>
      <w:r>
        <w:separator/>
      </w:r>
    </w:p>
  </w:endnote>
  <w:endnote w:type="continuationSeparator" w:id="0">
    <w:p w:rsidR="008E6542" w:rsidRDefault="008E6542" w:rsidP="0002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3B" w:rsidRDefault="00ED3D70">
    <w:pPr>
      <w:pStyle w:val="Footer"/>
      <w:jc w:val="center"/>
    </w:pPr>
    <w:r>
      <w:fldChar w:fldCharType="begin"/>
    </w:r>
    <w:r>
      <w:instrText xml:space="preserve"> PAGE   \* MERGEFORMAT </w:instrText>
    </w:r>
    <w:r>
      <w:fldChar w:fldCharType="separate"/>
    </w:r>
    <w:r>
      <w:rPr>
        <w:noProof/>
      </w:rPr>
      <w:t>6</w:t>
    </w:r>
    <w:r>
      <w:rPr>
        <w:noProof/>
      </w:rPr>
      <w:fldChar w:fldCharType="end"/>
    </w:r>
  </w:p>
  <w:p w:rsidR="00026B3B" w:rsidRDefault="00026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542" w:rsidRDefault="008E6542" w:rsidP="00026B3B">
      <w:pPr>
        <w:spacing w:after="0" w:line="240" w:lineRule="auto"/>
      </w:pPr>
      <w:r>
        <w:separator/>
      </w:r>
    </w:p>
  </w:footnote>
  <w:footnote w:type="continuationSeparator" w:id="0">
    <w:p w:rsidR="008E6542" w:rsidRDefault="008E6542" w:rsidP="00026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B0" w:rsidRDefault="008562B0" w:rsidP="008562B0">
    <w:pPr>
      <w:pStyle w:val="Header"/>
      <w:pBdr>
        <w:bottom w:val="single" w:sz="12" w:space="1" w:color="auto"/>
      </w:pBdr>
      <w:spacing w:after="0" w:line="240" w:lineRule="auto"/>
      <w:jc w:val="center"/>
      <w:rPr>
        <w:i/>
        <w:color w:val="auto"/>
        <w:sz w:val="22"/>
        <w:szCs w:val="22"/>
      </w:rPr>
    </w:pPr>
    <w:r w:rsidRPr="008562B0">
      <w:rPr>
        <w:i/>
        <w:color w:val="auto"/>
        <w:sz w:val="22"/>
        <w:szCs w:val="22"/>
      </w:rPr>
      <w:t>Urban Planning (Constitution and Procedures of Planning Authorities which are not Local Authorities)</w:t>
    </w:r>
  </w:p>
  <w:p w:rsidR="008562B0" w:rsidRDefault="008562B0" w:rsidP="008562B0">
    <w:pPr>
      <w:pStyle w:val="Header"/>
      <w:spacing w:after="0" w:line="240" w:lineRule="auto"/>
      <w:rPr>
        <w:i/>
        <w:color w:val="auto"/>
        <w:sz w:val="16"/>
        <w:szCs w:val="16"/>
      </w:rPr>
    </w:pPr>
    <w:r w:rsidRPr="008562B0">
      <w:rPr>
        <w:i/>
        <w:color w:val="auto"/>
        <w:sz w:val="16"/>
        <w:szCs w:val="16"/>
      </w:rPr>
      <w:t>GN. No. 87 (contd...)</w:t>
    </w:r>
  </w:p>
  <w:p w:rsidR="008562B0" w:rsidRPr="008562B0" w:rsidRDefault="008562B0" w:rsidP="008562B0">
    <w:pPr>
      <w:pStyle w:val="Header"/>
      <w:spacing w:after="0" w:line="240" w:lineRule="auto"/>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4086B"/>
    <w:multiLevelType w:val="hybridMultilevel"/>
    <w:tmpl w:val="2488E294"/>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3C4FDF"/>
    <w:multiLevelType w:val="hybridMultilevel"/>
    <w:tmpl w:val="A3DC9B4A"/>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8B5194"/>
    <w:multiLevelType w:val="hybridMultilevel"/>
    <w:tmpl w:val="A006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796A37"/>
    <w:multiLevelType w:val="hybridMultilevel"/>
    <w:tmpl w:val="57105508"/>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6315"/>
    <w:rsid w:val="000130A7"/>
    <w:rsid w:val="00026B3B"/>
    <w:rsid w:val="00032694"/>
    <w:rsid w:val="000E306A"/>
    <w:rsid w:val="0018532C"/>
    <w:rsid w:val="00221686"/>
    <w:rsid w:val="002B6346"/>
    <w:rsid w:val="00404C98"/>
    <w:rsid w:val="004277C9"/>
    <w:rsid w:val="004A0ADE"/>
    <w:rsid w:val="004D5BBD"/>
    <w:rsid w:val="00506A65"/>
    <w:rsid w:val="0053541D"/>
    <w:rsid w:val="005D7077"/>
    <w:rsid w:val="00655E10"/>
    <w:rsid w:val="006668A2"/>
    <w:rsid w:val="007C2FAF"/>
    <w:rsid w:val="007D0EDA"/>
    <w:rsid w:val="008562B0"/>
    <w:rsid w:val="008E6542"/>
    <w:rsid w:val="0093471F"/>
    <w:rsid w:val="009C54B0"/>
    <w:rsid w:val="00A231F9"/>
    <w:rsid w:val="00A31C1E"/>
    <w:rsid w:val="00A91983"/>
    <w:rsid w:val="00AB6315"/>
    <w:rsid w:val="00B3019A"/>
    <w:rsid w:val="00B31FD1"/>
    <w:rsid w:val="00C04FB0"/>
    <w:rsid w:val="00E505F7"/>
    <w:rsid w:val="00ED3D70"/>
    <w:rsid w:val="00F2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14B887CB-4E5E-4916-BE72-2111645C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315"/>
    <w:pPr>
      <w:spacing w:after="200" w:line="276" w:lineRule="auto"/>
    </w:pPr>
    <w:rPr>
      <w:rFonts w:ascii="Times New Roman" w:hAnsi="Times New Roman"/>
      <w:color w:val="000000"/>
      <w:sz w:val="24"/>
      <w:szCs w:val="24"/>
      <w:lang w:val="en-GB"/>
    </w:rPr>
  </w:style>
  <w:style w:type="paragraph" w:styleId="Heading1">
    <w:name w:val="heading 1"/>
    <w:basedOn w:val="Normal"/>
    <w:next w:val="Normal"/>
    <w:link w:val="Heading1Char"/>
    <w:qFormat/>
    <w:rsid w:val="00AB6315"/>
    <w:pPr>
      <w:keepNext/>
      <w:spacing w:before="240" w:after="60"/>
      <w:outlineLvl w:val="0"/>
    </w:pPr>
    <w:rPr>
      <w:rFonts w:ascii="Cambria" w:hAnsi="Cambria"/>
      <w:b/>
      <w:bCs/>
      <w:color w:val="auto"/>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315"/>
    <w:rPr>
      <w:rFonts w:ascii="Cambria" w:eastAsia="Calibri" w:hAnsi="Cambria" w:cs="Times New Roman"/>
      <w:b/>
      <w:bCs/>
      <w:kern w:val="32"/>
      <w:sz w:val="32"/>
      <w:szCs w:val="32"/>
    </w:rPr>
  </w:style>
  <w:style w:type="paragraph" w:customStyle="1" w:styleId="Appendex1">
    <w:name w:val="Appendex 1"/>
    <w:basedOn w:val="Heading1"/>
    <w:qFormat/>
    <w:rsid w:val="00AB6315"/>
    <w:rPr>
      <w:rFonts w:ascii="Times New Roman" w:hAnsi="Times New Roman"/>
      <w:b w:val="0"/>
      <w:sz w:val="24"/>
      <w:szCs w:val="24"/>
    </w:rPr>
  </w:style>
  <w:style w:type="paragraph" w:styleId="Header">
    <w:name w:val="header"/>
    <w:basedOn w:val="Normal"/>
    <w:link w:val="HeaderChar"/>
    <w:uiPriority w:val="99"/>
    <w:semiHidden/>
    <w:unhideWhenUsed/>
    <w:rsid w:val="00026B3B"/>
    <w:pPr>
      <w:tabs>
        <w:tab w:val="center" w:pos="4680"/>
        <w:tab w:val="right" w:pos="9360"/>
      </w:tabs>
    </w:pPr>
  </w:style>
  <w:style w:type="character" w:customStyle="1" w:styleId="HeaderChar">
    <w:name w:val="Header Char"/>
    <w:basedOn w:val="DefaultParagraphFont"/>
    <w:link w:val="Header"/>
    <w:uiPriority w:val="99"/>
    <w:semiHidden/>
    <w:rsid w:val="00026B3B"/>
    <w:rPr>
      <w:rFonts w:ascii="Times New Roman" w:hAnsi="Times New Roman"/>
      <w:color w:val="000000"/>
      <w:sz w:val="24"/>
      <w:szCs w:val="24"/>
      <w:lang w:val="en-GB"/>
    </w:rPr>
  </w:style>
  <w:style w:type="paragraph" w:styleId="Footer">
    <w:name w:val="footer"/>
    <w:basedOn w:val="Normal"/>
    <w:link w:val="FooterChar"/>
    <w:uiPriority w:val="99"/>
    <w:unhideWhenUsed/>
    <w:rsid w:val="00026B3B"/>
    <w:pPr>
      <w:tabs>
        <w:tab w:val="center" w:pos="4680"/>
        <w:tab w:val="right" w:pos="9360"/>
      </w:tabs>
    </w:pPr>
  </w:style>
  <w:style w:type="character" w:customStyle="1" w:styleId="FooterChar">
    <w:name w:val="Footer Char"/>
    <w:basedOn w:val="DefaultParagraphFont"/>
    <w:link w:val="Footer"/>
    <w:uiPriority w:val="99"/>
    <w:rsid w:val="00026B3B"/>
    <w:rPr>
      <w:rFonts w:ascii="Times New Roman" w:hAnsi="Times New Roman"/>
      <w:color w:val="000000"/>
      <w:sz w:val="24"/>
      <w:szCs w:val="24"/>
      <w:lang w:val="en-GB"/>
    </w:rPr>
  </w:style>
  <w:style w:type="paragraph" w:styleId="Title">
    <w:name w:val="Title"/>
    <w:basedOn w:val="Normal"/>
    <w:link w:val="TitleChar"/>
    <w:qFormat/>
    <w:rsid w:val="008562B0"/>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8562B0"/>
    <w:rPr>
      <w:rFonts w:ascii="Tahoma" w:eastAsia="Times New Roman"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Dell</cp:lastModifiedBy>
  <cp:revision>8</cp:revision>
  <cp:lastPrinted>2018-02-13T02:09:00Z</cp:lastPrinted>
  <dcterms:created xsi:type="dcterms:W3CDTF">1980-01-04T12:22:00Z</dcterms:created>
  <dcterms:modified xsi:type="dcterms:W3CDTF">2018-05-09T08:41:00Z</dcterms:modified>
</cp:coreProperties>
</file>